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A2" w:rsidRPr="00845736" w:rsidRDefault="002F3FA2" w:rsidP="002F3F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</w:t>
      </w:r>
      <w:r w:rsidR="003E051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Zarządzenie Nr 12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2F3FA2" w:rsidRPr="00845736" w:rsidRDefault="002F3FA2" w:rsidP="002F3F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2F3FA2" w:rsidRPr="00845736" w:rsidRDefault="002F3FA2" w:rsidP="002F3F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3E051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 dnia 09 marca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2F3FA2" w:rsidRPr="00845736" w:rsidRDefault="002F3FA2" w:rsidP="002F3F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F3FA2" w:rsidRPr="00845736" w:rsidRDefault="002F3FA2" w:rsidP="002F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2F3FA2" w:rsidRPr="00845736" w:rsidRDefault="002F3FA2" w:rsidP="002F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F3FA2" w:rsidRPr="00845736" w:rsidRDefault="002F3FA2" w:rsidP="002F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F3FA2" w:rsidRPr="00845736" w:rsidRDefault="002F3FA2" w:rsidP="002F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F3FA2" w:rsidRPr="00FA5D51" w:rsidRDefault="002F3FA2" w:rsidP="002F3FA2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2F3FA2" w:rsidRPr="00AC4C62" w:rsidRDefault="002F3FA2" w:rsidP="002F3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2F3FA2" w:rsidRPr="007244D8" w:rsidRDefault="002F3FA2" w:rsidP="002F3FA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</w:t>
      </w:r>
      <w:r w:rsidR="007244D8" w:rsidRPr="007244D8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załącznikiem nr 1</w:t>
      </w:r>
      <w:r w:rsidRPr="007244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do zarządzenia.</w:t>
      </w:r>
    </w:p>
    <w:p w:rsidR="002F3FA2" w:rsidRPr="00580DFC" w:rsidRDefault="002F3FA2" w:rsidP="002F3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8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2F3FA2" w:rsidRPr="00E03E30" w:rsidRDefault="002F3FA2" w:rsidP="002F3FA2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5809B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="003E051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Dochody budżetu gminy </w:t>
      </w:r>
      <w:r w:rsidRPr="005809B6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po zmianach wynoszą </w:t>
      </w:r>
      <w:r w:rsidRPr="005809B6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</w:t>
      </w:r>
      <w:r w:rsidR="007244D8" w:rsidRPr="002A3034">
        <w:rPr>
          <w:b/>
          <w:sz w:val="26"/>
          <w:szCs w:val="26"/>
        </w:rPr>
        <w:t xml:space="preserve"> </w:t>
      </w:r>
      <w:r w:rsidR="00E03E30" w:rsidRPr="00E03E30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21.322.071,97</w:t>
      </w:r>
      <w:r w:rsidRPr="00E03E30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</w:t>
      </w:r>
      <w:r w:rsidRPr="00E03E30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2F3FA2" w:rsidRPr="00E03E30" w:rsidRDefault="002F3FA2" w:rsidP="002F3FA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3E30">
        <w:rPr>
          <w:rFonts w:ascii="Times New Roman" w:hAnsi="Times New Roman" w:cs="Times New Roman"/>
          <w:sz w:val="26"/>
          <w:szCs w:val="26"/>
        </w:rPr>
        <w:t xml:space="preserve">    - dochody bieżące – 20.005.832,05 zł,</w:t>
      </w:r>
    </w:p>
    <w:p w:rsidR="00E03E30" w:rsidRPr="00E03E30" w:rsidRDefault="002F3FA2" w:rsidP="00E03E30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3E30">
        <w:rPr>
          <w:rFonts w:ascii="Times New Roman" w:hAnsi="Times New Roman" w:cs="Times New Roman"/>
          <w:sz w:val="26"/>
          <w:szCs w:val="26"/>
        </w:rPr>
        <w:t xml:space="preserve">    - </w:t>
      </w:r>
      <w:r w:rsidR="00E03E30" w:rsidRPr="00E03E30">
        <w:rPr>
          <w:rFonts w:ascii="Times New Roman" w:hAnsi="Times New Roman" w:cs="Times New Roman"/>
          <w:sz w:val="26"/>
          <w:szCs w:val="26"/>
        </w:rPr>
        <w:t>dochody majątkowe – 1.316.239,92</w:t>
      </w:r>
      <w:r w:rsidRPr="00E03E30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2F3FA2" w:rsidRPr="00E03E30" w:rsidRDefault="003E0511" w:rsidP="002F3FA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="002F3FA2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zleconych gminie usta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wami </w:t>
      </w:r>
      <w:r w:rsidR="002F3FA2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po zmianach </w:t>
      </w:r>
      <w:r w:rsidR="002F3FA2" w:rsidRPr="00E03E3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wynoszą 2.832.760,48 zł.</w:t>
      </w:r>
    </w:p>
    <w:p w:rsidR="002F3FA2" w:rsidRPr="005809B6" w:rsidRDefault="002F3FA2" w:rsidP="002F3F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F3FA2" w:rsidRPr="005809B6" w:rsidRDefault="002F3FA2" w:rsidP="002F3FA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5809B6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2F3FA2" w:rsidRPr="00E03E30" w:rsidRDefault="002F3FA2" w:rsidP="002F3FA2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  <w:r w:rsidRPr="005809B6">
        <w:rPr>
          <w:position w:val="8"/>
          <w:lang w:eastAsia="pl-PL"/>
        </w:rPr>
        <w:t xml:space="preserve"> </w:t>
      </w:r>
      <w:r w:rsidR="003E051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Wydatki budżetu gminy po zmianach </w:t>
      </w:r>
      <w:r w:rsidR="003E0511" w:rsidRPr="00E03E3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wynoszą </w:t>
      </w:r>
      <w:r w:rsidR="00E03E30" w:rsidRPr="00E03E3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20.209.547,62 </w:t>
      </w:r>
      <w:r w:rsidR="003E0511" w:rsidRPr="00E03E3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zł w tym:</w:t>
      </w:r>
      <w:r w:rsidR="00E03E30" w:rsidRPr="00E03E30">
        <w:rPr>
          <w:b/>
          <w:sz w:val="26"/>
          <w:szCs w:val="26"/>
        </w:rPr>
        <w:t xml:space="preserve"> </w:t>
      </w:r>
    </w:p>
    <w:p w:rsidR="002F3FA2" w:rsidRPr="00E03E30" w:rsidRDefault="002F3FA2" w:rsidP="002F3FA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E30">
        <w:rPr>
          <w:rFonts w:ascii="Times New Roman" w:hAnsi="Times New Roman" w:cs="Times New Roman"/>
          <w:sz w:val="26"/>
          <w:szCs w:val="26"/>
        </w:rPr>
        <w:t xml:space="preserve">   -</w:t>
      </w:r>
      <w:r w:rsidR="00E03E30" w:rsidRPr="00E03E30">
        <w:rPr>
          <w:rFonts w:ascii="Times New Roman" w:hAnsi="Times New Roman" w:cs="Times New Roman"/>
          <w:sz w:val="26"/>
          <w:szCs w:val="26"/>
        </w:rPr>
        <w:t xml:space="preserve"> wydatki bieżące – 16.982.394,13</w:t>
      </w:r>
      <w:r w:rsidRPr="00E03E30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2F3FA2" w:rsidRPr="00E03E30" w:rsidRDefault="002F3FA2" w:rsidP="00E03E30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E30">
        <w:rPr>
          <w:rFonts w:ascii="Times New Roman" w:hAnsi="Times New Roman" w:cs="Times New Roman"/>
          <w:sz w:val="26"/>
          <w:szCs w:val="26"/>
        </w:rPr>
        <w:t xml:space="preserve">   - </w:t>
      </w:r>
      <w:r w:rsidR="00E03E30" w:rsidRPr="00E03E30">
        <w:rPr>
          <w:rFonts w:ascii="Times New Roman" w:hAnsi="Times New Roman" w:cs="Times New Roman"/>
          <w:sz w:val="26"/>
          <w:szCs w:val="26"/>
        </w:rPr>
        <w:t>wydatki majątkowe – 3.227.153,49</w:t>
      </w:r>
      <w:r w:rsidRPr="00E03E30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2F3FA2" w:rsidRPr="00E03E30" w:rsidRDefault="003E0511" w:rsidP="002F3FA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</w:t>
      </w:r>
      <w:r w:rsidR="002F3FA2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zleconych gminie usta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wami </w:t>
      </w:r>
      <w:r w:rsidR="002F3FA2" w:rsidRPr="005809B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 </w:t>
      </w:r>
      <w:r w:rsidR="002F3FA2" w:rsidRPr="00E03E3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2.832.760,48 zł.</w:t>
      </w:r>
    </w:p>
    <w:p w:rsidR="002F3FA2" w:rsidRPr="00081566" w:rsidRDefault="002F3FA2" w:rsidP="002F3FA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2F3FA2" w:rsidRPr="00845736" w:rsidRDefault="002F3FA2" w:rsidP="002F3F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F3FA2" w:rsidRPr="00845736" w:rsidRDefault="002F3FA2" w:rsidP="002F3FA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§ 4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2F3FA2" w:rsidRPr="00845736" w:rsidRDefault="002F3FA2" w:rsidP="002F3F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2F3FA2" w:rsidRPr="00845736" w:rsidRDefault="002F3FA2" w:rsidP="002F3F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2F3FA2" w:rsidRPr="00845736" w:rsidRDefault="002F3FA2" w:rsidP="002F3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2F3FA2" w:rsidRPr="00845736" w:rsidRDefault="002F3FA2" w:rsidP="002F3FA2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</w:p>
    <w:p w:rsidR="002F3FA2" w:rsidRPr="00845736" w:rsidRDefault="002F3FA2" w:rsidP="002F3FA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3E0511" w:rsidRDefault="003E0511" w:rsidP="002F3FA2"/>
    <w:p w:rsidR="003E0511" w:rsidRDefault="003E0511" w:rsidP="002F3FA2"/>
    <w:p w:rsidR="003E0511" w:rsidRDefault="003E0511" w:rsidP="002F3FA2"/>
    <w:p w:rsidR="003E0511" w:rsidRDefault="003E0511" w:rsidP="002F3FA2"/>
    <w:p w:rsidR="003E0511" w:rsidRDefault="003E0511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/>
    <w:p w:rsidR="002F3FA2" w:rsidRDefault="002F3FA2" w:rsidP="002F3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2F3FA2" w:rsidRPr="00F41E76" w:rsidRDefault="002F3FA2" w:rsidP="002F3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2F3FA2" w:rsidRPr="00845736" w:rsidRDefault="002F3FA2" w:rsidP="002F3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3E0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2F3FA2" w:rsidRPr="00845736" w:rsidRDefault="002F3FA2" w:rsidP="002F3F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2F3FA2" w:rsidRPr="006B0732" w:rsidRDefault="002F3FA2" w:rsidP="002F3FA2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3E0511">
        <w:rPr>
          <w:b/>
          <w:bCs/>
          <w:sz w:val="24"/>
        </w:rPr>
        <w:t xml:space="preserve">               z dnia 09 marca</w:t>
      </w:r>
      <w:r>
        <w:rPr>
          <w:b/>
          <w:bCs/>
          <w:sz w:val="24"/>
        </w:rPr>
        <w:t xml:space="preserve"> 2015 r.</w:t>
      </w:r>
    </w:p>
    <w:p w:rsidR="002F3FA2" w:rsidRPr="006B0732" w:rsidRDefault="002F3FA2" w:rsidP="002F3FA2">
      <w:r w:rsidRPr="006B0732">
        <w:t xml:space="preserve">  </w:t>
      </w:r>
    </w:p>
    <w:p w:rsidR="002F3FA2" w:rsidRPr="006B0732" w:rsidRDefault="002F3FA2" w:rsidP="002F3FA2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00"/>
        <w:gridCol w:w="709"/>
        <w:gridCol w:w="4573"/>
        <w:gridCol w:w="1583"/>
        <w:gridCol w:w="1632"/>
      </w:tblGrid>
      <w:tr w:rsidR="002F3FA2" w:rsidRPr="00C668CC" w:rsidTr="00CB42D6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930FC" w:rsidRDefault="002F3FA2" w:rsidP="003835A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2F3FA2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D15307" w:rsidRDefault="002F3FA2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D15307" w:rsidRDefault="002F3FA2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D15307" w:rsidRDefault="002F3FA2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ED1CF5" w:rsidRDefault="002F3FA2" w:rsidP="003835AC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74584E" w:rsidRDefault="000A3F2F" w:rsidP="003835A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8.230,00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2" w:rsidRPr="0074584E" w:rsidRDefault="000A3F2F" w:rsidP="003835A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8.230,00</w:t>
            </w:r>
          </w:p>
        </w:tc>
      </w:tr>
      <w:tr w:rsidR="00CB42D6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CB42D6" w:rsidRDefault="00CB42D6" w:rsidP="00CB4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</w:tr>
      <w:tr w:rsidR="00CB42D6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E670C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E670C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C6">
              <w:rPr>
                <w:rFonts w:ascii="Times New Roman" w:hAnsi="Times New Roman" w:cs="Times New Roman"/>
                <w:b/>
                <w:sz w:val="24"/>
                <w:szCs w:val="24"/>
              </w:rPr>
              <w:t>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E670C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E670C6" w:rsidRDefault="00CB42D6" w:rsidP="00CB4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Infrastruktura wodociągowa i </w:t>
            </w:r>
            <w:proofErr w:type="spellStart"/>
            <w:r w:rsidRPr="00E67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sanitacyjna</w:t>
            </w:r>
            <w:proofErr w:type="spellEnd"/>
            <w:r w:rsidRPr="00E67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wsi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E670C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E670C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</w:tr>
      <w:tr w:rsidR="00CB42D6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D15307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723AB" w:rsidRDefault="00CB42D6" w:rsidP="00CB42D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B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E0511" w:rsidRDefault="00CB42D6" w:rsidP="00CB42D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E0511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511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CB42D6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723AB" w:rsidRDefault="00CB42D6" w:rsidP="00CB42D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B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E0511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511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3E0511" w:rsidRDefault="00CB42D6" w:rsidP="00CB42D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2D6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CB42D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Transport i łączność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CB42D6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CB42D6" w:rsidRPr="00C668CC" w:rsidTr="00A22510">
        <w:trPr>
          <w:trHeight w:val="3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0A3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0A3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CB4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CB42D6" w:rsidRPr="00C668CC" w:rsidTr="00DB3DE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0A3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CB4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2D6" w:rsidRPr="00C668CC" w:rsidTr="00B4131F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0A3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D6" w:rsidRPr="00A22510" w:rsidRDefault="00CB42D6" w:rsidP="00CB42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6" w:rsidRPr="00A22510" w:rsidRDefault="00CB42D6" w:rsidP="00CB42D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A22510" w:rsidRPr="00C668CC" w:rsidTr="00973E6B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10" w:rsidRPr="00A22510" w:rsidRDefault="00A22510" w:rsidP="00A225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2.230,00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2.230,00</w:t>
            </w:r>
          </w:p>
        </w:tc>
      </w:tr>
      <w:tr w:rsidR="00A22510" w:rsidRPr="00C668CC" w:rsidTr="00973E6B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10" w:rsidRPr="00A22510" w:rsidRDefault="00A22510" w:rsidP="00A225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2.230,00</w:t>
            </w:r>
          </w:p>
        </w:tc>
      </w:tr>
      <w:tr w:rsidR="00A22510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723AB" w:rsidRDefault="00A22510" w:rsidP="00A225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B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E0511" w:rsidRDefault="00A22510" w:rsidP="00A225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E0511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2.230,00</w:t>
            </w:r>
          </w:p>
        </w:tc>
      </w:tr>
      <w:tr w:rsidR="00A22510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80103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2.230,00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A22510" w:rsidRDefault="00A22510" w:rsidP="00A225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2510" w:rsidRPr="00C668CC" w:rsidTr="00CB42D6">
        <w:trPr>
          <w:trHeight w:val="34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Default="00A22510" w:rsidP="000A3F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723AB" w:rsidRDefault="00A22510" w:rsidP="00A225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B">
              <w:rPr>
                <w:rFonts w:ascii="Times New Roman" w:hAnsi="Times New Roman" w:cs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E0511" w:rsidRDefault="00A22510" w:rsidP="00A225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10" w:rsidRPr="003E0511" w:rsidRDefault="00A22510" w:rsidP="00A225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3F2F" w:rsidRDefault="000A3F2F" w:rsidP="002F3FA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3FA2" w:rsidRDefault="002F3FA2" w:rsidP="002F3FA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CB42D6" w:rsidRDefault="000A3F2F" w:rsidP="002F3FA2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CB42D6" w:rsidRPr="000A3F2F">
        <w:rPr>
          <w:rFonts w:ascii="Times New Roman" w:hAnsi="Times New Roman" w:cs="Times New Roman"/>
          <w:bCs/>
          <w:iCs/>
          <w:sz w:val="24"/>
          <w:szCs w:val="24"/>
        </w:rPr>
        <w:t>W dziale 010</w:t>
      </w:r>
      <w:r w:rsidR="00CB42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="00CB42D6" w:rsidRPr="00CB42D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Rolnictwo i łowiectwo</w:t>
      </w:r>
      <w:r w:rsidR="00CB42D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CB42D6" w:rsidRPr="00CB42D6">
        <w:rPr>
          <w:rFonts w:ascii="Times New Roman" w:hAnsi="Times New Roman" w:cs="Times New Roman"/>
          <w:bCs/>
          <w:color w:val="000000"/>
          <w:sz w:val="24"/>
          <w:szCs w:val="24"/>
        </w:rPr>
        <w:t>zmniejsza się plan wydatków na zakup energii eklektycznej w kwocie 4.000,00 zł z przeznaczeniem na zakup usług pozostałych.</w:t>
      </w:r>
    </w:p>
    <w:p w:rsidR="00CB42D6" w:rsidRDefault="000A3F2F" w:rsidP="002F3FA2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CB42D6">
        <w:rPr>
          <w:rFonts w:ascii="Times New Roman" w:hAnsi="Times New Roman" w:cs="Times New Roman"/>
          <w:bCs/>
          <w:color w:val="000000"/>
          <w:sz w:val="24"/>
          <w:szCs w:val="24"/>
        </w:rPr>
        <w:t>W dziale 600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4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CB42D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Transport i łączność</w:t>
      </w:r>
      <w:r w:rsidR="00CB4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zmniejsza się plan wydatków na różne opłaty i składki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B4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kwocie 2.000,00 zł z przeznaczeniem na naprawę wiaty przystankowej w miejscowości Golany.</w:t>
      </w:r>
    </w:p>
    <w:p w:rsidR="002F3FA2" w:rsidRPr="000A3F2F" w:rsidRDefault="000A3F2F" w:rsidP="000A3F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>mian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planach wydatków w dziale 801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2251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Oświata i wychowanie</w:t>
      </w:r>
      <w:r w:rsidRPr="00EB1F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dokonano </w:t>
      </w:r>
      <w:r w:rsidRPr="00EB1FE6">
        <w:rPr>
          <w:rFonts w:ascii="Times New Roman" w:hAnsi="Times New Roman" w:cs="Times New Roman"/>
          <w:sz w:val="24"/>
          <w:szCs w:val="24"/>
        </w:rPr>
        <w:t>zgodnie</w:t>
      </w:r>
      <w:r w:rsidR="000B2034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EB1FE6">
        <w:rPr>
          <w:rFonts w:ascii="Times New Roman" w:hAnsi="Times New Roman" w:cs="Times New Roman"/>
          <w:sz w:val="24"/>
          <w:szCs w:val="24"/>
        </w:rPr>
        <w:t>z przedłożonym wnioskiem przez</w:t>
      </w:r>
      <w:r>
        <w:rPr>
          <w:rFonts w:ascii="Times New Roman" w:hAnsi="Times New Roman" w:cs="Times New Roman"/>
          <w:sz w:val="24"/>
          <w:szCs w:val="24"/>
        </w:rPr>
        <w:t xml:space="preserve"> Dyrektora Zespołu Szkół w 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36C6" w:rsidRDefault="00C836C6"/>
    <w:sectPr w:rsidR="00C8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A2"/>
    <w:rsid w:val="000A3F2F"/>
    <w:rsid w:val="000B2034"/>
    <w:rsid w:val="002F3FA2"/>
    <w:rsid w:val="003E0511"/>
    <w:rsid w:val="007244D8"/>
    <w:rsid w:val="00A22510"/>
    <w:rsid w:val="00C836C6"/>
    <w:rsid w:val="00CB42D6"/>
    <w:rsid w:val="00E03E30"/>
    <w:rsid w:val="00E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859F-7DC6-4AFB-93C1-4FDF9A8B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FA2"/>
  </w:style>
  <w:style w:type="paragraph" w:styleId="Nagwek1">
    <w:name w:val="heading 1"/>
    <w:basedOn w:val="Normalny"/>
    <w:next w:val="Normalny"/>
    <w:link w:val="Nagwek1Znak"/>
    <w:qFormat/>
    <w:rsid w:val="002F3FA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F3F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F3F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FA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F3FA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F3FA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F3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3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3FA2"/>
    <w:pPr>
      <w:spacing w:after="0" w:line="240" w:lineRule="auto"/>
    </w:pPr>
  </w:style>
  <w:style w:type="character" w:styleId="Pogrubienie">
    <w:name w:val="Strong"/>
    <w:qFormat/>
    <w:rsid w:val="002F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7</cp:revision>
  <dcterms:created xsi:type="dcterms:W3CDTF">2015-03-06T14:40:00Z</dcterms:created>
  <dcterms:modified xsi:type="dcterms:W3CDTF">2015-03-09T13:04:00Z</dcterms:modified>
</cp:coreProperties>
</file>