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04" w:rsidRPr="005A4A96" w:rsidRDefault="00A92004" w:rsidP="00A92004">
      <w:pPr>
        <w:spacing w:after="0" w:line="240" w:lineRule="auto"/>
        <w:ind w:firstLine="11482"/>
        <w:rPr>
          <w:rFonts w:ascii="Times New Roman" w:hAnsi="Times New Roman" w:cs="Times New Roman"/>
          <w:sz w:val="20"/>
          <w:szCs w:val="20"/>
        </w:rPr>
      </w:pPr>
      <w:r w:rsidRPr="005A4A96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03065A" w:rsidRPr="005A4A96">
        <w:rPr>
          <w:rFonts w:ascii="Times New Roman" w:hAnsi="Times New Roman" w:cs="Times New Roman"/>
          <w:sz w:val="20"/>
          <w:szCs w:val="20"/>
        </w:rPr>
        <w:t>2</w:t>
      </w:r>
    </w:p>
    <w:p w:rsidR="00A92004" w:rsidRPr="005A4A96" w:rsidRDefault="00A92004" w:rsidP="00A92004">
      <w:pPr>
        <w:spacing w:after="0" w:line="240" w:lineRule="auto"/>
        <w:ind w:firstLine="11482"/>
        <w:rPr>
          <w:rFonts w:ascii="Times New Roman" w:hAnsi="Times New Roman" w:cs="Times New Roman"/>
          <w:sz w:val="20"/>
          <w:szCs w:val="20"/>
        </w:rPr>
      </w:pPr>
      <w:r w:rsidRPr="005A4A96">
        <w:rPr>
          <w:rFonts w:ascii="Times New Roman" w:hAnsi="Times New Roman" w:cs="Times New Roman"/>
          <w:sz w:val="20"/>
          <w:szCs w:val="20"/>
        </w:rPr>
        <w:t xml:space="preserve">do zapytania ofertowego </w:t>
      </w:r>
    </w:p>
    <w:p w:rsidR="00A92004" w:rsidRPr="005A4A96" w:rsidRDefault="00A92004" w:rsidP="00A92004">
      <w:pPr>
        <w:spacing w:after="0" w:line="240" w:lineRule="auto"/>
        <w:ind w:firstLine="11482"/>
        <w:rPr>
          <w:rFonts w:ascii="Times New Roman" w:hAnsi="Times New Roman" w:cs="Times New Roman"/>
          <w:sz w:val="20"/>
          <w:szCs w:val="20"/>
        </w:rPr>
      </w:pPr>
      <w:r w:rsidRPr="005A4A96">
        <w:rPr>
          <w:rFonts w:ascii="Times New Roman" w:hAnsi="Times New Roman" w:cs="Times New Roman"/>
          <w:sz w:val="20"/>
          <w:szCs w:val="20"/>
        </w:rPr>
        <w:t xml:space="preserve">z dnia </w:t>
      </w:r>
      <w:r w:rsidR="004C28F7">
        <w:rPr>
          <w:rFonts w:ascii="Times New Roman" w:hAnsi="Times New Roman" w:cs="Times New Roman"/>
          <w:sz w:val="20"/>
          <w:szCs w:val="20"/>
        </w:rPr>
        <w:t>08.12</w:t>
      </w:r>
      <w:r w:rsidRPr="005A4A96">
        <w:rPr>
          <w:rFonts w:ascii="Times New Roman" w:hAnsi="Times New Roman" w:cs="Times New Roman"/>
          <w:sz w:val="20"/>
          <w:szCs w:val="20"/>
        </w:rPr>
        <w:t>.2021r.</w:t>
      </w:r>
    </w:p>
    <w:p w:rsidR="00A92004" w:rsidRPr="005A4A96" w:rsidRDefault="00A92004" w:rsidP="00A920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6136" w:rsidRPr="005A4A96" w:rsidRDefault="00A92004" w:rsidP="00A920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A96">
        <w:rPr>
          <w:rFonts w:ascii="Times New Roman" w:hAnsi="Times New Roman" w:cs="Times New Roman"/>
          <w:b/>
          <w:sz w:val="24"/>
          <w:szCs w:val="24"/>
        </w:rPr>
        <w:t xml:space="preserve">Szczegółowy opis przedmiotu zamówienia Szkoła Podstawowa im. </w:t>
      </w:r>
      <w:r w:rsidR="0003065A" w:rsidRPr="005A4A96">
        <w:rPr>
          <w:rFonts w:ascii="Times New Roman" w:hAnsi="Times New Roman" w:cs="Times New Roman"/>
          <w:b/>
          <w:sz w:val="24"/>
          <w:szCs w:val="24"/>
        </w:rPr>
        <w:t xml:space="preserve">mjr Henryka Sucharskiego w Nowej </w:t>
      </w:r>
      <w:proofErr w:type="spellStart"/>
      <w:r w:rsidR="0003065A" w:rsidRPr="005A4A96">
        <w:rPr>
          <w:rFonts w:ascii="Times New Roman" w:hAnsi="Times New Roman" w:cs="Times New Roman"/>
          <w:b/>
          <w:sz w:val="24"/>
          <w:szCs w:val="24"/>
        </w:rPr>
        <w:t>Krępie</w:t>
      </w:r>
      <w:proofErr w:type="spellEnd"/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2093"/>
        <w:gridCol w:w="6946"/>
        <w:gridCol w:w="992"/>
        <w:gridCol w:w="1134"/>
        <w:gridCol w:w="709"/>
        <w:gridCol w:w="1275"/>
        <w:gridCol w:w="1276"/>
      </w:tblGrid>
      <w:tr w:rsidR="000F68B6" w:rsidRPr="005A4A96" w:rsidTr="00352E30">
        <w:tc>
          <w:tcPr>
            <w:tcW w:w="2093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>Nazwa elementu pracowni</w:t>
            </w:r>
          </w:p>
        </w:tc>
        <w:tc>
          <w:tcPr>
            <w:tcW w:w="6946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 xml:space="preserve">Wymagane minimalne parametry techniczne sprzętu  </w:t>
            </w:r>
          </w:p>
        </w:tc>
        <w:tc>
          <w:tcPr>
            <w:tcW w:w="992" w:type="dxa"/>
          </w:tcPr>
          <w:p w:rsidR="000F68B6" w:rsidRPr="005A4A96" w:rsidRDefault="000F68B6" w:rsidP="00D604B9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</w:tc>
        <w:tc>
          <w:tcPr>
            <w:tcW w:w="1134" w:type="dxa"/>
          </w:tcPr>
          <w:p w:rsidR="000F68B6" w:rsidRPr="005B0A5C" w:rsidRDefault="000F68B6" w:rsidP="00D6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Cena jednostkowa netto</w:t>
            </w:r>
          </w:p>
        </w:tc>
        <w:tc>
          <w:tcPr>
            <w:tcW w:w="709" w:type="dxa"/>
          </w:tcPr>
          <w:p w:rsidR="000F68B6" w:rsidRDefault="000F68B6" w:rsidP="00D6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VAT</w:t>
            </w:r>
          </w:p>
          <w:p w:rsidR="000F68B6" w:rsidRPr="005B0A5C" w:rsidRDefault="000F68B6" w:rsidP="00D6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1275" w:type="dxa"/>
          </w:tcPr>
          <w:p w:rsidR="000F68B6" w:rsidRDefault="000F68B6" w:rsidP="00D6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 netto</w:t>
            </w:r>
          </w:p>
          <w:p w:rsidR="000F68B6" w:rsidRPr="005B0A5C" w:rsidRDefault="000F68B6" w:rsidP="00D6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 całość</w:t>
            </w:r>
          </w:p>
        </w:tc>
        <w:tc>
          <w:tcPr>
            <w:tcW w:w="1276" w:type="dxa"/>
          </w:tcPr>
          <w:p w:rsidR="000F68B6" w:rsidRDefault="000F68B6" w:rsidP="00D6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 brutto</w:t>
            </w:r>
          </w:p>
          <w:p w:rsidR="000F68B6" w:rsidRPr="005B0A5C" w:rsidRDefault="000F68B6" w:rsidP="00D6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 całość</w:t>
            </w:r>
          </w:p>
        </w:tc>
      </w:tr>
      <w:tr w:rsidR="000F68B6" w:rsidRPr="005A4A96" w:rsidTr="00352E30">
        <w:tc>
          <w:tcPr>
            <w:tcW w:w="2093" w:type="dxa"/>
            <w:vMerge w:val="restart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eastAsia="Arial" w:hAnsi="Times New Roman" w:cs="Times New Roman"/>
                <w:sz w:val="18"/>
                <w:szCs w:val="18"/>
              </w:rPr>
              <w:t>Zestaw podstawowy</w:t>
            </w:r>
          </w:p>
        </w:tc>
        <w:tc>
          <w:tcPr>
            <w:tcW w:w="6946" w:type="dxa"/>
          </w:tcPr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Drukarka 3D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Podgrzewany stół roboczy bez konieczności poziomowania.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Wydruku własnych projektów, narzędzi dydaktycznych i pomocy naukowych dostępnych bezpłatnie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Przestrzeń robocza: 150 x 150 x 150 mm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- Max. temperatura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ekstrudera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: 240;C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Podgrzewana platforma: tak, 100;C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- Średnica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filamentu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: 1,75 mm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Średnica dyszy: 0,4 mm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Wysokość warstwy: 0,05 mm-  0,4 mm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Komora robocza: zamknięta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- Chłodzenie wydruku: smart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cooling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3600;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Prędkość drukowania: 30-100 mm/s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- 6 x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Filament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PLA 0,5 Kg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Obsługa wydruku WIFI, USB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zdalny podgląd wydruku- wmontowana kamera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obsługa: kolorowy ekran dotykowy 2,8”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- 1 x Dedykowany zestaw narzędzi</w:t>
            </w:r>
          </w:p>
          <w:p w:rsidR="000F68B6" w:rsidRPr="00010E5B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- podręcznik oraz wzory karty pracy</w:t>
            </w:r>
          </w:p>
        </w:tc>
        <w:tc>
          <w:tcPr>
            <w:tcW w:w="992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0F68B6" w:rsidRPr="005A4A96" w:rsidTr="00352E30">
        <w:tc>
          <w:tcPr>
            <w:tcW w:w="2093" w:type="dxa"/>
            <w:vMerge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/>
                <w:bCs/>
                <w:iCs/>
              </w:rPr>
            </w:pPr>
            <w:r w:rsidRPr="005A4A96">
              <w:rPr>
                <w:rFonts w:ascii="Times New Roman" w:hAnsi="Times New Roman" w:cs="Times New Roman"/>
                <w:b/>
                <w:bCs/>
                <w:iCs/>
              </w:rPr>
              <w:t>Mikrokontroler z czujnikami i akcesoriami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</w:rPr>
              <w:t xml:space="preserve">· </w:t>
            </w: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Komponenty: A000066 ,KPS-3227, MCP23008,  MCP9701, TSOP2236,  WS2818 RGB LED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Wyświetlacz: 7-segmentowy, LCD 2x16 znaków, OLED (128x64)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· Rodzaj złącza:  </w:t>
            </w:r>
            <w:proofErr w:type="spellStart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Arduino</w:t>
            </w:r>
            <w:proofErr w:type="spellEnd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gniazdo, listwa kołkowa, USB B,  zasilające· 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 Interfejs- USB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· Właściwości: </w:t>
            </w:r>
            <w:proofErr w:type="spellStart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buzzer</w:t>
            </w:r>
            <w:proofErr w:type="spellEnd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  czujnik temperatury, czujnik światła, mikrofon elektretowy, potencjometr,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Zawartość zestawu:- dokumentacja, - kabel USB A . USB B-płyta prototypowa</w:t>
            </w:r>
          </w:p>
        </w:tc>
        <w:tc>
          <w:tcPr>
            <w:tcW w:w="992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0F68B6" w:rsidRPr="005A4A96" w:rsidTr="00352E30">
        <w:tc>
          <w:tcPr>
            <w:tcW w:w="2093" w:type="dxa"/>
            <w:vMerge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/>
                <w:bCs/>
                <w:iCs/>
              </w:rPr>
            </w:pPr>
            <w:r w:rsidRPr="005A4A96">
              <w:rPr>
                <w:rFonts w:ascii="Times New Roman" w:hAnsi="Times New Roman" w:cs="Times New Roman"/>
                <w:b/>
                <w:bCs/>
                <w:iCs/>
              </w:rPr>
              <w:t>Stacja lutownicza HOT AIR z grotem 2w1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Parametry minimalne stacji lutowniczej: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Moc: 75W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Napięcie zasilania: 220-240V~50Hz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Zakres temperatur: 200-480°C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Czas nagrzewania: 15 s do 350°C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Parametry minimalne stacji hot </w:t>
            </w:r>
            <w:proofErr w:type="spellStart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air</w:t>
            </w:r>
            <w:proofErr w:type="spellEnd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: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Moc: 750W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Napięcie zasilania: 220-240V~50Hz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Zakres temperatur: 100-480°C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Przepływ powietrza 120 l/min</w:t>
            </w:r>
          </w:p>
          <w:p w:rsidR="000F68B6" w:rsidRPr="005A4A96" w:rsidRDefault="000F68B6" w:rsidP="00646EE6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Czas nagrzewania: 10 s do 350°C</w:t>
            </w:r>
          </w:p>
        </w:tc>
        <w:tc>
          <w:tcPr>
            <w:tcW w:w="992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0F68B6" w:rsidRPr="005A4A96" w:rsidTr="00352E30">
        <w:tc>
          <w:tcPr>
            <w:tcW w:w="2093" w:type="dxa"/>
            <w:vMerge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F68B6" w:rsidRPr="009167FB" w:rsidRDefault="000F68B6" w:rsidP="00646EE6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9167FB">
              <w:rPr>
                <w:rFonts w:ascii="Times New Roman" w:hAnsi="Times New Roman" w:cs="Times New Roman"/>
                <w:b/>
                <w:bCs/>
                <w:iCs/>
              </w:rPr>
              <w:t>Aparat fotograficzny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b/>
                <w:sz w:val="18"/>
                <w:szCs w:val="18"/>
              </w:rPr>
              <w:t>Przetwornik obrazu: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Rodzaj matrycy-CMOS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Rozdzielczość efektywna [</w:t>
            </w:r>
            <w:proofErr w:type="spellStart"/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Mpx</w:t>
            </w:r>
            <w:proofErr w:type="spellEnd"/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]-20.1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Rozmiar matrycy [cal]-1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b/>
                <w:sz w:val="18"/>
                <w:szCs w:val="18"/>
              </w:rPr>
              <w:t>Dane techniczne: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Wielkość ekranu LCD [cal]-3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Rodzaj zasilania-akumulatorowe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Stabilizator obrazu-elektroniczny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Wyjście HDMI-</w:t>
            </w:r>
            <w:proofErr w:type="spellStart"/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microHDMI</w:t>
            </w:r>
            <w:proofErr w:type="spellEnd"/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Złącze USB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Zoom cyfrowy-x11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Zoom optyczny-x2.7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Rodzaj ekranu-dotykowy ekran LCD, ruchomy ekran LCD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 xml:space="preserve">Łączność </w:t>
            </w:r>
            <w:proofErr w:type="spellStart"/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bezprzewodowa-Bluetooth</w:t>
            </w:r>
            <w:proofErr w:type="spellEnd"/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, Wi-Fi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b/>
                <w:sz w:val="18"/>
                <w:szCs w:val="18"/>
              </w:rPr>
              <w:t>Zapis danych: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Maksymalna rozdzielczość nagrywania filmów-3840 x 2160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Maksymalna rozdzielczość zdjęć-5472 x 3648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Nagrywanie filmów-XAVC S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Obsługiwane karty pamięci-SD, SDHC, SDXC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b/>
                <w:sz w:val="18"/>
                <w:szCs w:val="18"/>
              </w:rPr>
              <w:t>Funkcje dodatkowe: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AF z wyszukiwaniem celu, śledzenie obiektu w ruchu, technologia rozpoznawania twarzy, tryby kreatywne i efekty artystyczne, wykrywanie uśmiechu</w:t>
            </w:r>
          </w:p>
          <w:p w:rsidR="000F68B6" w:rsidRPr="00010E5B" w:rsidRDefault="000F68B6" w:rsidP="00010E5B">
            <w:pPr>
              <w:rPr>
                <w:rFonts w:ascii="Times New Roman" w:hAnsi="Times New Roman" w:cs="Times New Roman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 xml:space="preserve"> W wyposażeniu: kabel USB, instrukcja obsługi w języku polskim</w:t>
            </w:r>
          </w:p>
        </w:tc>
        <w:tc>
          <w:tcPr>
            <w:tcW w:w="992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0F68B6" w:rsidRPr="005A4A96" w:rsidTr="00352E30">
        <w:tc>
          <w:tcPr>
            <w:tcW w:w="2093" w:type="dxa"/>
            <w:vMerge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/>
                <w:bCs/>
                <w:iCs/>
              </w:rPr>
            </w:pPr>
            <w:r w:rsidRPr="005A4A96">
              <w:rPr>
                <w:rFonts w:ascii="Times New Roman" w:hAnsi="Times New Roman" w:cs="Times New Roman"/>
                <w:b/>
                <w:bCs/>
                <w:iCs/>
              </w:rPr>
              <w:t>Statyw do aparatu i kamery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Parametry minimalne: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Statyw Foto/Video 3D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Pasmo: 1/4" (6.4 mm)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· Dodatkowa funkcja: </w:t>
            </w:r>
            <w:proofErr w:type="spellStart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Leveling</w:t>
            </w:r>
            <w:proofErr w:type="spellEnd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device</w:t>
            </w:r>
            <w:proofErr w:type="spellEnd"/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Głowica statywu: - 3-D, poziomica i kostka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Noga statywu: 4-częściowy (3x rozciągany)</w:t>
            </w:r>
          </w:p>
          <w:p w:rsidR="000F68B6" w:rsidRPr="00010E5B" w:rsidRDefault="000F68B6" w:rsidP="00010E5B">
            <w:pPr>
              <w:pStyle w:val="Standard"/>
              <w:rPr>
                <w:rFonts w:ascii="Times New Roman" w:eastAsia="Arial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Regulowana wysokość</w:t>
            </w:r>
            <w:r w:rsidRPr="005A4A96">
              <w:rPr>
                <w:rFonts w:ascii="Times New Roman" w:eastAsia="Arial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</w:p>
        </w:tc>
        <w:tc>
          <w:tcPr>
            <w:tcW w:w="992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0F68B6" w:rsidRPr="005A4A96" w:rsidTr="00352E30">
        <w:tc>
          <w:tcPr>
            <w:tcW w:w="2093" w:type="dxa"/>
            <w:vMerge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/>
                <w:bCs/>
                <w:iCs/>
              </w:rPr>
            </w:pPr>
            <w:r w:rsidRPr="005A4A96">
              <w:rPr>
                <w:rFonts w:ascii="Times New Roman" w:hAnsi="Times New Roman" w:cs="Times New Roman"/>
                <w:b/>
                <w:bCs/>
                <w:iCs/>
              </w:rPr>
              <w:t>Zestaw oświetleniowy: Lampa SOFTBOX ze statywem i żarówką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eastAsia="Arial" w:hAnsi="Times New Roman" w:cs="Times New Roman"/>
                <w:kern w:val="0"/>
                <w:sz w:val="18"/>
                <w:szCs w:val="18"/>
                <w:lang w:eastAsia="en-US" w:bidi="ar-SA"/>
              </w:rPr>
              <w:t>·</w:t>
            </w:r>
            <w:r w:rsidRPr="005A4A9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Wymiary czaszy: min. 40x40cm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Mocowanie żarówki: gwint E27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Żarówka: min. 65W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Temperatura barwowa:5500K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Głowica: ruchoma, pozwala na zmianę kąta świecenia</w:t>
            </w:r>
          </w:p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Regulowana wysokość</w:t>
            </w:r>
          </w:p>
        </w:tc>
        <w:tc>
          <w:tcPr>
            <w:tcW w:w="992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0F68B6" w:rsidRPr="005A4A96" w:rsidTr="00352E30">
        <w:tc>
          <w:tcPr>
            <w:tcW w:w="2093" w:type="dxa"/>
            <w:vMerge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/>
                <w:bCs/>
                <w:iCs/>
              </w:rPr>
            </w:pPr>
            <w:r w:rsidRPr="005A4A96">
              <w:rPr>
                <w:rFonts w:ascii="Times New Roman" w:hAnsi="Times New Roman" w:cs="Times New Roman"/>
                <w:b/>
                <w:bCs/>
                <w:iCs/>
              </w:rPr>
              <w:t xml:space="preserve">Mikrofon kierunkowy 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Typ mikrofonu: kondensatorowy kierunkowy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Pasmo przenoszenia: 75 </w:t>
            </w:r>
            <w:proofErr w:type="spellStart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Hz</w:t>
            </w:r>
            <w:proofErr w:type="spellEnd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– 20 kHz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Impedancja wyjściowa: 200 </w:t>
            </w:r>
            <w:proofErr w:type="spellStart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ohm</w:t>
            </w:r>
            <w:proofErr w:type="spellEnd"/>
          </w:p>
          <w:p w:rsidR="000F68B6" w:rsidRPr="00010E5B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Dołączone kable z dwoma wyjściami TRS i TRRS </w:t>
            </w:r>
          </w:p>
        </w:tc>
        <w:tc>
          <w:tcPr>
            <w:tcW w:w="992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0F68B6" w:rsidRPr="005A4A96" w:rsidTr="00352E30">
        <w:tc>
          <w:tcPr>
            <w:tcW w:w="2093" w:type="dxa"/>
            <w:vMerge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Mikroport</w:t>
            </w:r>
            <w:proofErr w:type="spellEnd"/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· </w:t>
            </w: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transmisja cyfrowa: 2.4 GHz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·pasmo przenoszenia: 50Hz - 18 KHz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·modulacja: GFSK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·zakres pracy: 50 metrów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·wyjście audio: mini Jack 3,5 mm TRS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lastRenderedPageBreak/>
              <w:t xml:space="preserve">·wbudowany akumulator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litowo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-jonowy lub USB-C DC 5V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·żywotność baterii: min 6h 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·czułość mikrofonów w nadajniku:</w:t>
            </w:r>
          </w:p>
          <w:p w:rsidR="000F68B6" w:rsidRPr="005A4A96" w:rsidRDefault="000F68B6" w:rsidP="00010E5B">
            <w:pPr>
              <w:ind w:firstLine="1280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·mikrofon wbudowany: -42dB</w:t>
            </w:r>
          </w:p>
          <w:p w:rsidR="000F68B6" w:rsidRPr="005A4A96" w:rsidRDefault="000F68B6" w:rsidP="00010E5B">
            <w:pPr>
              <w:ind w:firstLine="1280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·mikrofon krawatowy: -30dB</w:t>
            </w:r>
          </w:p>
          <w:p w:rsidR="000F68B6" w:rsidRPr="005A4A96" w:rsidRDefault="000F68B6" w:rsidP="00646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4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Zawartość zestawu:</w:t>
            </w:r>
          </w:p>
          <w:p w:rsidR="000F68B6" w:rsidRPr="005A4A96" w:rsidRDefault="000F68B6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Arial" w:hAnsi="Times New Roman" w:cs="Times New Roman"/>
                <w:sz w:val="18"/>
                <w:szCs w:val="18"/>
              </w:rPr>
              <w:t>·</w:t>
            </w: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odbiornik RX</w:t>
            </w:r>
          </w:p>
          <w:p w:rsidR="000F68B6" w:rsidRPr="005A4A96" w:rsidRDefault="000F68B6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·nadajnik TX</w:t>
            </w:r>
          </w:p>
          <w:p w:rsidR="000F68B6" w:rsidRPr="005A4A96" w:rsidRDefault="000F68B6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·kabel mini Jack 3,5 mm TRS/TRS</w:t>
            </w:r>
          </w:p>
          <w:p w:rsidR="000F68B6" w:rsidRPr="005A4A96" w:rsidRDefault="000F68B6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·kabel mini Jack 3,5 mm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TRs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/TRRS (do smartfonów)</w:t>
            </w:r>
          </w:p>
          <w:p w:rsidR="000F68B6" w:rsidRPr="005A4A96" w:rsidRDefault="000F68B6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·2x kabel USB/USB-C</w:t>
            </w:r>
          </w:p>
          <w:p w:rsidR="000F68B6" w:rsidRPr="005A4A96" w:rsidRDefault="000F68B6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·mikrofon krawatowy</w:t>
            </w:r>
          </w:p>
          <w:p w:rsidR="000F68B6" w:rsidRPr="005A4A96" w:rsidRDefault="000F68B6" w:rsidP="00010E5B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·igła do parowania urządzeń</w:t>
            </w:r>
          </w:p>
        </w:tc>
        <w:tc>
          <w:tcPr>
            <w:tcW w:w="992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0F68B6" w:rsidRPr="005A4A96" w:rsidTr="00352E30">
        <w:tc>
          <w:tcPr>
            <w:tcW w:w="2093" w:type="dxa"/>
            <w:vMerge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highlight w:val="yellow"/>
                <w:lang w:eastAsia="zh-CN" w:bidi="hi-IN"/>
              </w:rPr>
            </w:pPr>
            <w:proofErr w:type="spellStart"/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Gimbal</w:t>
            </w:r>
            <w:proofErr w:type="spellEnd"/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· Statyw plastikowy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Płytka montażowa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Podpora obiektywu· Podwyższenie aparatu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· Kabel zasilający USB-C 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Kabel MCC: USB-C, Sony Multi, Micro-USB, Mini-USB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Śruba montażowa D-Ring 1/4" x2· Śruba 1/4"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· Zasilanie- akumulator </w:t>
            </w:r>
            <w:r w:rsidRPr="005A4A96">
              <w:rPr>
                <w:rFonts w:ascii="Times New Roman" w:hAnsi="Times New Roman" w:cs="Times New Roman"/>
                <w:sz w:val="20"/>
                <w:szCs w:val="20"/>
              </w:rPr>
              <w:t xml:space="preserve">3400 </w:t>
            </w:r>
            <w:proofErr w:type="spellStart"/>
            <w:r w:rsidRPr="005A4A96">
              <w:rPr>
                <w:rFonts w:ascii="Times New Roman" w:hAnsi="Times New Roman" w:cs="Times New Roman"/>
                <w:sz w:val="20"/>
                <w:szCs w:val="20"/>
              </w:rPr>
              <w:t>mAh</w:t>
            </w:r>
            <w:proofErr w:type="spellEnd"/>
          </w:p>
          <w:p w:rsidR="000F68B6" w:rsidRPr="005A4A96" w:rsidRDefault="000F68B6" w:rsidP="0064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Polaczenie-</w:t>
            </w:r>
            <w:r w:rsidRPr="005A4A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Bluetooth 5.0; USB-C</w:t>
            </w:r>
          </w:p>
          <w:p w:rsidR="000F68B6" w:rsidRPr="005A4A96" w:rsidRDefault="000F68B6" w:rsidP="0064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Częstotliwość bluetooth-2,40</w:t>
            </w:r>
            <w:r w:rsidRPr="005A4A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GHz -2,48 GHz</w:t>
            </w:r>
          </w:p>
        </w:tc>
        <w:tc>
          <w:tcPr>
            <w:tcW w:w="992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0F68B6" w:rsidRPr="005A4A96" w:rsidTr="00352E30">
        <w:tc>
          <w:tcPr>
            <w:tcW w:w="2093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>Robotyka</w:t>
            </w:r>
          </w:p>
        </w:tc>
        <w:tc>
          <w:tcPr>
            <w:tcW w:w="6946" w:type="dxa"/>
          </w:tcPr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Zestaw 12 par okularów VR wraz z walizką i systemem do ładownia z portalem umożliwiającym zarządzanie zestawem okularów</w:t>
            </w: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Portal nauczyciela 14 modułów dydaktycznych takich jak: biologia, chemia, fizyka, geografia, historia, matematyka, sztuka, muzyka, religia,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wf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, technologia itp. Portal musi zawierać minimum 1000 gotowych do wykorzystania na lekcji materiałów zawierających wizualizacje miejsc w trybie 360°, trójwymiarowe obiekty i złożone struktury na wyciągnięcie ręki. Dostęp minimum na 3 lata.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Minimalne parametry okularów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Ośmiordzeniowy procesor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Qualcomm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Snapdragon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XR1 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Ładowanie /Wejście USB-C dla kontrolera ręcznego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Soczewka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Fresnela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/ soczewka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asferyczna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100 stopni FOV            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Polimerowa bateria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litowo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-jonowa 4000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mAh</w:t>
            </w:r>
            <w:proofErr w:type="spellEnd"/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Przedni aparat 13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Mpx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z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autofokusem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 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Mocowanie na głowę z regulacją w 3 kierunkach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Min. 5,5-calowy szybki wyświetlacz o wysokiej rozdzielczości 2560 x 1440             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Min 3 GB DDR RAM i 64 GB wewnętrznej pamięci masowej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Czas pracy  na jednym ładowaniu ok. 4 godziny                       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Zintegrowane podwójne głośniki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Ręczny kontroler z portem USB C x12 sztuk</w:t>
            </w:r>
          </w:p>
          <w:p w:rsidR="000F68B6" w:rsidRPr="005A4A96" w:rsidRDefault="000F68B6" w:rsidP="00D46239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Kostka do manipulacji elementami 3D x12 sztuk</w:t>
            </w:r>
            <w:bookmarkStart w:id="0" w:name="_GoBack"/>
            <w:bookmarkEnd w:id="0"/>
          </w:p>
        </w:tc>
        <w:tc>
          <w:tcPr>
            <w:tcW w:w="992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 komplet  ( 12 sztuk)</w:t>
            </w:r>
          </w:p>
        </w:tc>
        <w:tc>
          <w:tcPr>
            <w:tcW w:w="1134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0F68B6" w:rsidRPr="005A4A96" w:rsidTr="00352E30">
        <w:tc>
          <w:tcPr>
            <w:tcW w:w="2093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>Robotyka</w:t>
            </w:r>
          </w:p>
        </w:tc>
        <w:tc>
          <w:tcPr>
            <w:tcW w:w="6946" w:type="dxa"/>
          </w:tcPr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1) </w:t>
            </w: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Robot edukacyjny</w:t>
            </w: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np.</w:t>
            </w:r>
            <w:r w:rsidR="004F07F6">
              <w:rPr>
                <w:rFonts w:ascii="Times New Roman" w:hAnsi="Times New Roman" w:cs="Times New Roman"/>
                <w:sz w:val="24"/>
                <w:szCs w:val="24"/>
              </w:rPr>
              <w:t>Skribot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składający się z elementów do samodzielnego złożenia i programowania.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Wyposażony w : 2 czujniki odległości i 3 czujniki kontrastowe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Ruch i światła : 2 silniki DC, programowalne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LEDy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RGB, chwytak z dwoma serwomechanizmami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lastRenderedPageBreak/>
              <w:t xml:space="preserve">Zasilanie : Akumulator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Lilon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(ładowarka w zestawie)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Komunikacja: Bluetooth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Aplikacja mobilna - Android oraz iOS</w:t>
            </w:r>
          </w:p>
          <w:p w:rsidR="000F68B6" w:rsidRPr="00417B4F" w:rsidRDefault="000F68B6" w:rsidP="002B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2) </w:t>
            </w: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Klocki  konstrukcyjne</w:t>
            </w: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270677">
              <w:rPr>
                <w:rFonts w:ascii="Times New Roman" w:hAnsi="Times New Roman" w:cs="Times New Roman"/>
                <w:sz w:val="18"/>
                <w:szCs w:val="18"/>
              </w:rPr>
              <w:t>np.</w:t>
            </w: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4F07F6">
              <w:rPr>
                <w:rFonts w:ascii="Times New Roman" w:hAnsi="Times New Roman" w:cs="Times New Roman"/>
                <w:sz w:val="24"/>
                <w:szCs w:val="24"/>
              </w:rPr>
              <w:t>SkriKit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68B6" w:rsidRPr="005A4A96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>Zestaw powinien zawierać :  minimum 273 elementów konstrukcyjnych przeznaczonych do złożenia różnych robotów i konstrukcji,</w:t>
            </w:r>
          </w:p>
          <w:p w:rsidR="000F68B6" w:rsidRPr="005A4A96" w:rsidRDefault="000F68B6" w:rsidP="00646EE6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3) </w:t>
            </w: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Wirtualny kreator konstrukcji</w:t>
            </w: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F07F6">
              <w:rPr>
                <w:rFonts w:ascii="Times New Roman" w:hAnsi="Times New Roman" w:cs="Times New Roman"/>
                <w:b/>
                <w:sz w:val="18"/>
                <w:szCs w:val="18"/>
              </w:rPr>
              <w:t>do wyżej podanych klocków</w:t>
            </w: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 xml:space="preserve"> - program do projektowania wirtualnych konstrukcji 3D.</w:t>
            </w:r>
          </w:p>
          <w:p w:rsidR="000F68B6" w:rsidRPr="005A4A96" w:rsidRDefault="000F68B6" w:rsidP="00646EE6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4) </w:t>
            </w: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Maty i Karty Edukacyjne</w:t>
            </w:r>
            <w:r w:rsidR="004F07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wyżej podanych klocków</w:t>
            </w: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 xml:space="preserve"> – powinny zawierać  kolorowe grafiki prezentujące zestawy elementów , podpowiedzi dotyczące podłączania elementów elektronicznych, przykładowe konstrukcje z wykorzystaniem klocków wraz ze wskazówki do ich stworzenia. </w:t>
            </w:r>
          </w:p>
          <w:p w:rsidR="000F68B6" w:rsidRPr="005A4A96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a)  </w:t>
            </w: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mata edukacyjna</w:t>
            </w: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 xml:space="preserve"> – powinna prezentować elementy charakterystyczne dla miejskiego ekosystemu - budynki, obiekty publiczne, parki i drogi, figury geometryczne, oznaczenia kątów czy długości odcinków drogi.</w:t>
            </w:r>
            <w:r w:rsidRPr="005A4A9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b) </w:t>
            </w: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maty inżynieryjne</w:t>
            </w: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 xml:space="preserve"> –powinna zawierać  kolorowe grafiki prezentujące zestawy elementów elektronicznych, przykładowe konstrukcje z wykorzystaniem klocków konstrukcyjnych, a także wskazówki do ich stworzenia.</w:t>
            </w:r>
          </w:p>
          <w:p w:rsidR="000F68B6" w:rsidRPr="005A4A96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c) </w:t>
            </w: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karty elektroniczne</w:t>
            </w: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 xml:space="preserve"> -  karty powinny tłumaczyć jak działają elementy elektroniczne znajdujące się w robocie. Każda z kart powinna być dedykowana innemu elementowi elektronicznemu robota.  Powinny zawierać one  opisy sposobu działania elementów, ich nazwę, wizualizację, a także grafiki bloczków dedykowanych obsłudze danego elementu w aplikacji mobilnej </w:t>
            </w:r>
          </w:p>
          <w:p w:rsidR="000F68B6" w:rsidRPr="005A4A96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>5) narzędzie programistyczne</w:t>
            </w:r>
          </w:p>
        </w:tc>
        <w:tc>
          <w:tcPr>
            <w:tcW w:w="992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lastRenderedPageBreak/>
              <w:t>5 sztuk</w:t>
            </w:r>
          </w:p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  <w:p w:rsidR="00352E30" w:rsidRDefault="00352E30" w:rsidP="00646EE6">
            <w:pPr>
              <w:rPr>
                <w:rFonts w:ascii="Times New Roman" w:hAnsi="Times New Roman" w:cs="Times New Roman"/>
              </w:rPr>
            </w:pPr>
          </w:p>
          <w:p w:rsidR="00352E30" w:rsidRDefault="00352E30" w:rsidP="00646EE6">
            <w:pPr>
              <w:rPr>
                <w:rFonts w:ascii="Times New Roman" w:hAnsi="Times New Roman" w:cs="Times New Roman"/>
              </w:rPr>
            </w:pPr>
          </w:p>
          <w:p w:rsidR="00352E30" w:rsidRDefault="00352E30" w:rsidP="00646EE6">
            <w:pPr>
              <w:rPr>
                <w:rFonts w:ascii="Times New Roman" w:hAnsi="Times New Roman" w:cs="Times New Roman"/>
              </w:rPr>
            </w:pPr>
          </w:p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5 sztuk</w:t>
            </w:r>
          </w:p>
          <w:p w:rsidR="000F68B6" w:rsidRDefault="000F68B6" w:rsidP="00646EE6">
            <w:pPr>
              <w:rPr>
                <w:rFonts w:ascii="Times New Roman" w:hAnsi="Times New Roman" w:cs="Times New Roman"/>
              </w:rPr>
            </w:pPr>
          </w:p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  <w:p w:rsidR="000F68B6" w:rsidRDefault="000F68B6" w:rsidP="00646EE6">
            <w:pPr>
              <w:rPr>
                <w:rFonts w:ascii="Times New Roman" w:hAnsi="Times New Roman" w:cs="Times New Roman"/>
              </w:rPr>
            </w:pPr>
          </w:p>
          <w:p w:rsidR="000F68B6" w:rsidRDefault="000F68B6" w:rsidP="00646EE6">
            <w:pPr>
              <w:rPr>
                <w:rFonts w:ascii="Times New Roman" w:hAnsi="Times New Roman" w:cs="Times New Roman"/>
              </w:rPr>
            </w:pPr>
          </w:p>
          <w:p w:rsidR="00352E30" w:rsidRDefault="00352E30" w:rsidP="00646EE6">
            <w:pPr>
              <w:rPr>
                <w:rFonts w:ascii="Times New Roman" w:hAnsi="Times New Roman" w:cs="Times New Roman"/>
              </w:rPr>
            </w:pPr>
          </w:p>
          <w:p w:rsidR="000F68B6" w:rsidRDefault="000F68B6" w:rsidP="00646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sztuk</w:t>
            </w:r>
          </w:p>
          <w:p w:rsidR="000F68B6" w:rsidRDefault="000F68B6" w:rsidP="00646EE6">
            <w:pPr>
              <w:rPr>
                <w:rFonts w:ascii="Times New Roman" w:hAnsi="Times New Roman" w:cs="Times New Roman"/>
              </w:rPr>
            </w:pPr>
          </w:p>
          <w:p w:rsidR="00352E30" w:rsidRDefault="00352E30" w:rsidP="00646EE6">
            <w:pPr>
              <w:rPr>
                <w:rFonts w:ascii="Times New Roman" w:hAnsi="Times New Roman" w:cs="Times New Roman"/>
              </w:rPr>
            </w:pPr>
          </w:p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A4A96">
              <w:rPr>
                <w:rFonts w:ascii="Times New Roman" w:hAnsi="Times New Roman" w:cs="Times New Roman"/>
              </w:rPr>
              <w:t xml:space="preserve"> sztuka</w:t>
            </w:r>
          </w:p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 komplet</w:t>
            </w:r>
          </w:p>
        </w:tc>
        <w:tc>
          <w:tcPr>
            <w:tcW w:w="1134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</w:tr>
    </w:tbl>
    <w:p w:rsidR="00587D3D" w:rsidRPr="005A4A96" w:rsidRDefault="00587D3D" w:rsidP="00587D3D">
      <w:pPr>
        <w:rPr>
          <w:rFonts w:ascii="Times New Roman" w:hAnsi="Times New Roman" w:cs="Times New Roman"/>
        </w:rPr>
      </w:pPr>
    </w:p>
    <w:p w:rsidR="00A92004" w:rsidRPr="005A4A96" w:rsidRDefault="00A92004" w:rsidP="00A920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92004" w:rsidRPr="005A4A96" w:rsidSect="00765229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04"/>
    <w:rsid w:val="00010E5B"/>
    <w:rsid w:val="0003065A"/>
    <w:rsid w:val="00057444"/>
    <w:rsid w:val="000F68B6"/>
    <w:rsid w:val="0014331E"/>
    <w:rsid w:val="00266E07"/>
    <w:rsid w:val="00270369"/>
    <w:rsid w:val="00270677"/>
    <w:rsid w:val="002B40D4"/>
    <w:rsid w:val="00352E30"/>
    <w:rsid w:val="004C28F7"/>
    <w:rsid w:val="004F07F6"/>
    <w:rsid w:val="00533A0D"/>
    <w:rsid w:val="00587D3D"/>
    <w:rsid w:val="005A4A96"/>
    <w:rsid w:val="00737E51"/>
    <w:rsid w:val="00765229"/>
    <w:rsid w:val="00794759"/>
    <w:rsid w:val="007E457F"/>
    <w:rsid w:val="008F7762"/>
    <w:rsid w:val="009167FB"/>
    <w:rsid w:val="00944D41"/>
    <w:rsid w:val="00946575"/>
    <w:rsid w:val="00A92004"/>
    <w:rsid w:val="00BA7D82"/>
    <w:rsid w:val="00C162D2"/>
    <w:rsid w:val="00CB24E1"/>
    <w:rsid w:val="00D46239"/>
    <w:rsid w:val="00D55D3E"/>
    <w:rsid w:val="00D65EFE"/>
    <w:rsid w:val="00D9725B"/>
    <w:rsid w:val="00DA0BA8"/>
    <w:rsid w:val="00DD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9200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9200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1027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Danuta</cp:lastModifiedBy>
  <cp:revision>22</cp:revision>
  <dcterms:created xsi:type="dcterms:W3CDTF">2021-11-29T12:32:00Z</dcterms:created>
  <dcterms:modified xsi:type="dcterms:W3CDTF">2021-12-07T13:47:00Z</dcterms:modified>
</cp:coreProperties>
</file>