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D0" w:rsidRDefault="00D567D0" w:rsidP="00D567D0">
      <w:pPr>
        <w:keepNext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Kosztorys </w:t>
      </w:r>
      <w:r>
        <w:rPr>
          <w:rFonts w:ascii="Times New Roman" w:hAnsi="Times New Roman" w:cs="Times New Roman"/>
          <w:sz w:val="40"/>
          <w:szCs w:val="40"/>
        </w:rPr>
        <w:t xml:space="preserve">ofertowy dla zadania </w:t>
      </w:r>
    </w:p>
    <w:p w:rsidR="00D567D0" w:rsidRDefault="00D567D0" w:rsidP="00D567D0">
      <w:pPr>
        <w:keepNext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D567D0">
        <w:rPr>
          <w:rFonts w:ascii="Times New Roman" w:hAnsi="Times New Roman" w:cs="Times New Roman"/>
          <w:sz w:val="40"/>
          <w:szCs w:val="40"/>
        </w:rPr>
        <w:t>Remont drogi gminnej w m. Gostkowo nr 320679W</w:t>
      </w:r>
    </w:p>
    <w:p w:rsidR="00D567D0" w:rsidRDefault="00D567D0" w:rsidP="00D567D0">
      <w:pPr>
        <w:widowControl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Podstawa</w:t>
            </w:r>
          </w:p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wyceny</w:t>
            </w:r>
          </w:p>
        </w:tc>
        <w:tc>
          <w:tcPr>
            <w:tcW w:w="4315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Opis pozycji kosztorysowych</w:t>
            </w:r>
          </w:p>
        </w:tc>
        <w:tc>
          <w:tcPr>
            <w:tcW w:w="709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Obmiar</w:t>
            </w:r>
          </w:p>
        </w:tc>
        <w:tc>
          <w:tcPr>
            <w:tcW w:w="567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J.m.</w:t>
            </w: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Koszt jedn.</w:t>
            </w:r>
          </w:p>
        </w:tc>
        <w:tc>
          <w:tcPr>
            <w:tcW w:w="142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Wartość</w:t>
            </w:r>
          </w:p>
        </w:tc>
      </w:tr>
    </w:tbl>
    <w:p w:rsidR="00D567D0" w:rsidRDefault="00D567D0" w:rsidP="00D567D0">
      <w:pPr>
        <w:widowControl/>
        <w:tabs>
          <w:tab w:val="left" w:pos="4606"/>
          <w:tab w:val="left" w:pos="9212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4315"/>
        <w:gridCol w:w="709"/>
        <w:gridCol w:w="567"/>
        <w:gridCol w:w="992"/>
        <w:gridCol w:w="1420"/>
      </w:tblGrid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1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5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ROBOTY PRZYGOTOWAWCZE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CPV: 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KNNR 1</w:t>
            </w:r>
          </w:p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0111-010-043</w:t>
            </w: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Roboty pomiarowe przy liniowych robotach ziemnych (drogi). Trasa dróg w terenie równinnym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Charakterystyka Robót: </w:t>
            </w: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Tablica: 0111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1.Sprawdzenie i uzupełnienie osi trasy dodatkowymi punktami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2.Niwelacja kontrolna reperów i osi trasy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3.Zabezpieczenie osi trasy przez wyniesienie jej poza obręb robót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Uwaga: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Nakłady robocizny obejmują tyko prace pomocnicze (robotników) przy pomiarze.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 = 1,00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0,45</w:t>
            </w:r>
          </w:p>
        </w:tc>
        <w:tc>
          <w:tcPr>
            <w:tcW w:w="567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km</w:t>
            </w: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KNCK 1701</w:t>
            </w:r>
          </w:p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1202-05-050</w:t>
            </w: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Ścinanie poboczy na grubość 10 cm, z odwożeniem ścinki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 = 1,00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762,00</w:t>
            </w:r>
          </w:p>
        </w:tc>
        <w:tc>
          <w:tcPr>
            <w:tcW w:w="567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3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PODBUDOWA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CPV: 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KNR 2-31</w:t>
            </w:r>
          </w:p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1004-06-050</w:t>
            </w: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Oczyszczenie mechaniczne nawierzchni drogowej ulepszonej z bitumu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Charakterystyka Robót: </w:t>
            </w: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Tablica: 1004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Dla kol.01-06: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1.Oczyszczenie podbudowy lub nawierzchni z zanieczyszczeń ręcznie szczotkami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(stalowymi, z </w:t>
            </w:r>
            <w:proofErr w:type="spellStart"/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pisawy</w:t>
            </w:r>
            <w:proofErr w:type="spellEnd"/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) lub mech </w:t>
            </w:r>
            <w:proofErr w:type="spellStart"/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anicznie</w:t>
            </w:r>
            <w:proofErr w:type="spellEnd"/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szczotką ciągnioną przez ciągnik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2.Polewanie wodą wężem z cysterny przy czyszczeniu mechanicznym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3.Ręczne odspojenie stwardniałych zanieczyszczeń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Dla kol.07 i 08: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1.Napełnienie skrapiarek lepiszczem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2.Podgrzanie lepiszcza do wymaganej temperatury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3.Skropienie ręczne wężem oczyszczonej podbudowy lub nawierzchni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 = 1,00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1 820,00</w:t>
            </w:r>
          </w:p>
        </w:tc>
        <w:tc>
          <w:tcPr>
            <w:tcW w:w="567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KNR 2-31</w:t>
            </w:r>
          </w:p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1004-07-050</w:t>
            </w: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Skropienie nawierzchni drogowych asfaltem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Charakterystyka Robót: </w:t>
            </w: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Tablica: 1004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Dla kol.01-06: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1.Oczyszczenie podbudowy lub nawierzchni z zanieczyszczeń ręcznie szczotkami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(stalowymi, z </w:t>
            </w:r>
            <w:proofErr w:type="spellStart"/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pisawy</w:t>
            </w:r>
            <w:proofErr w:type="spellEnd"/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) lub mech </w:t>
            </w:r>
            <w:proofErr w:type="spellStart"/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anicznie</w:t>
            </w:r>
            <w:proofErr w:type="spellEnd"/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szczotką ciągnioną przez ciągnik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2.Polewanie wodą wężem z cysterny przy czyszczeniu mechanicznym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3.Ręczne odspojenie stwardniałych zanieczyszczeń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Dla kol.07 i 08: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1.Napełnienie skrapiarek lepiszczem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2.Podgrzanie lepiszcza do wymaganej temperatury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3.Skropienie ręczne wężem oczyszczonej podbudowy lub nawierzchni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 = 1,00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1 820,00</w:t>
            </w:r>
          </w:p>
        </w:tc>
        <w:tc>
          <w:tcPr>
            <w:tcW w:w="567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D567D0">
        <w:tblPrEx>
          <w:tblCellMar>
            <w:top w:w="0" w:type="dxa"/>
            <w:bottom w:w="0" w:type="dxa"/>
          </w:tblCellMar>
        </w:tblPrEx>
        <w:trPr>
          <w:cantSplit/>
          <w:trHeight w:val="3186"/>
        </w:trPr>
        <w:tc>
          <w:tcPr>
            <w:tcW w:w="51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KNR 2-31</w:t>
            </w:r>
          </w:p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0108-02-034</w:t>
            </w: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Wyrównanie istniejącej podbudowy mieszanką mineralno-asfaltową. Sposób wbudowania-mechaniczny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Charakterystyka Robót: </w:t>
            </w: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Tablica: 0108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1.Oczyszczenie podbudowy z odrzuceniem </w:t>
            </w:r>
            <w:proofErr w:type="spellStart"/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zanieczyszcz</w:t>
            </w:r>
            <w:proofErr w:type="spellEnd"/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eń na pobocze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2.Posmarowanie gorącym bitumem krawędzi urządzeń obcych w jezdni oraz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krawężników i oporników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3.Ręczne lub mechaniczne rozścielenie mieszanki </w:t>
            </w:r>
            <w:proofErr w:type="spellStart"/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mineralno</w:t>
            </w:r>
            <w:proofErr w:type="spellEnd"/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- bitumicznej do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wymaganego profilu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4.Mechaniczne zagęszczenie warstwy z ręcznym ubiciem przy urządzeniach obcych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5.Sprawdzenie profilu podłużnego i poprzecznego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 = 1,00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130,80</w:t>
            </w:r>
          </w:p>
        </w:tc>
        <w:tc>
          <w:tcPr>
            <w:tcW w:w="567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3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NAWIERZCHNIA  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CPV: 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KNNR 6 ERRATA</w:t>
            </w:r>
          </w:p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1002-01010-050</w:t>
            </w: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 xml:space="preserve">Powierzchniowe utrwalanie nawierzchni drogowych emulsją </w:t>
            </w:r>
            <w:proofErr w:type="spellStart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asfaltową,grysami</w:t>
            </w:r>
            <w:proofErr w:type="spellEnd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 xml:space="preserve"> kamiennymi 8,0 dm3/m2 o wym.2-5 </w:t>
            </w:r>
            <w:proofErr w:type="spellStart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mm,transport</w:t>
            </w:r>
            <w:proofErr w:type="spellEnd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 xml:space="preserve"> kruszywa samochodem samowyładow.5-10 t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Charakterystyka Robót: </w:t>
            </w: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Tablica: 1002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1.Załadunek mechaniczny kruszywa na samochody samowyładowcze i przejazd na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miejsce wbudowania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2.Oczyszczenie nawierzchni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3.Mechaniczne skropienie nawierzchni emulsją asfaltową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4.Mechaniczne rozsypanie kruszywa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5.Zawałowanie rozścielonej warstwy kruszywa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6.Ustawienie znaków zabezpieczających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7.Pielęgnacja nawierzchni z usuwaniem kruszywa niezwiązanego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 = 1,00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1 820,00</w:t>
            </w:r>
          </w:p>
        </w:tc>
        <w:tc>
          <w:tcPr>
            <w:tcW w:w="567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3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OZNAKOWANIE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CPV: 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KNNR 6</w:t>
            </w:r>
          </w:p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0702-080-020</w:t>
            </w: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Zdjęcie znaków drogowych lub drogowskazów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Charakterystyka Robót: </w:t>
            </w: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Tablica: 0702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Kol. 01-03: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1.Wykopanie dołu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2.Ustawienie słupa do pionu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3.Zasypanie dołów ziemią wraz z ubiciem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Kol. 04-08: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1.Przymocowanie tablic znaków drogowych do słupów (kol.04 - 07)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2.Zdjęcie ze słupów znaków drogowych (kol.08)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 = 1,00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567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KNNR 6</w:t>
            </w:r>
          </w:p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0702-040-020</w:t>
            </w: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 xml:space="preserve">Pionowe znaki </w:t>
            </w:r>
            <w:proofErr w:type="spellStart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drogowe,znaki</w:t>
            </w:r>
            <w:proofErr w:type="spellEnd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zakazu,nakazu,ostrzegawcze</w:t>
            </w:r>
            <w:proofErr w:type="spellEnd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 xml:space="preserve"> i informacyjne o powierzchni do 0,3 m2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Charakterystyka Robót: </w:t>
            </w: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Tablica: 0702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Kol. 01-03: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1.Wykopanie dołu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2.Ustawienie słupa do pionu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3.Zasypanie dołów ziemią wraz z ubiciem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Kol. 04-08: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1.Przymocowanie tablic znaków drogowych do słupów (kol.04 - 07)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2.Zdjęcie ze słupów znaków drogowych (kol.08)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 = 1,00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567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3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ROBOTY WYKOŃCZENIOWE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CPV: 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KNR 2-31I</w:t>
            </w:r>
          </w:p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0114-07-050</w:t>
            </w: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 xml:space="preserve">Wzmocnienie </w:t>
            </w:r>
            <w:proofErr w:type="spellStart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istn</w:t>
            </w:r>
            <w:proofErr w:type="spellEnd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 xml:space="preserve"> pobocza analogia do : podbudowy z kruszywa łamanego. Warstwa górna. Grubość warstwy po zagęszczeniu 8 cm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 = 1,00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762,00</w:t>
            </w:r>
          </w:p>
        </w:tc>
        <w:tc>
          <w:tcPr>
            <w:tcW w:w="567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KNCK 1701</w:t>
            </w:r>
          </w:p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0308-03-050</w:t>
            </w:r>
          </w:p>
        </w:tc>
        <w:tc>
          <w:tcPr>
            <w:tcW w:w="4315" w:type="dxa"/>
          </w:tcPr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 xml:space="preserve">Oczyszczenie </w:t>
            </w:r>
            <w:proofErr w:type="spellStart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istn</w:t>
            </w:r>
            <w:proofErr w:type="spellEnd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 xml:space="preserve"> chodnika  analogia do :  przygotowanie podbudowy do wykonania nawierzchni bitumicznych, ręczne oczyszczenie podbudowy o nawierzchni </w:t>
            </w:r>
            <w:proofErr w:type="spellStart"/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brukowcowej</w:t>
            </w:r>
            <w:proofErr w:type="spellEnd"/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krotność = 1,00</w:t>
            </w: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D0" w:rsidRPr="00C4399C" w:rsidRDefault="00D567D0" w:rsidP="009C0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185,00</w:t>
            </w:r>
          </w:p>
        </w:tc>
        <w:tc>
          <w:tcPr>
            <w:tcW w:w="567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4399C">
              <w:rPr>
                <w:rFonts w:ascii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7D0" w:rsidRPr="00C4399C" w:rsidTr="009C0D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5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43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709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D567D0" w:rsidRPr="00C4399C" w:rsidRDefault="00D567D0" w:rsidP="009C0D49">
            <w:pPr>
              <w:keepNext/>
              <w:keepLines/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567D0" w:rsidRPr="00C4399C" w:rsidTr="009C0D49">
        <w:tblPrEx>
          <w:tblBorders>
            <w:insideH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" w:type="dxa"/>
            <w:tcBorders>
              <w:top w:val="single" w:sz="6" w:space="0" w:color="auto"/>
              <w:bottom w:val="single" w:sz="6" w:space="0" w:color="auto"/>
            </w:tcBorders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15" w:type="dxa"/>
            <w:tcBorders>
              <w:top w:val="single" w:sz="6" w:space="0" w:color="auto"/>
              <w:bottom w:val="single" w:sz="6" w:space="0" w:color="auto"/>
            </w:tcBorders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39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 kosztorys: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D567D0" w:rsidRPr="00C4399C" w:rsidRDefault="00D567D0" w:rsidP="009C0D49">
            <w:pPr>
              <w:widowControl/>
              <w:tabs>
                <w:tab w:val="left" w:pos="4606"/>
                <w:tab w:val="left" w:pos="9212"/>
              </w:tabs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1D656A" w:rsidRDefault="001D656A"/>
    <w:sectPr w:rsidR="001D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D0"/>
    <w:rsid w:val="001D656A"/>
    <w:rsid w:val="00D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4653"/>
  <w15:chartTrackingRefBased/>
  <w15:docId w15:val="{53F6901E-BAFC-4628-B6F0-8C37CC75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D567D0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Burdziakowska</dc:creator>
  <cp:keywords/>
  <dc:description/>
  <cp:lastModifiedBy>Aleksandra Burdziakowska</cp:lastModifiedBy>
  <cp:revision>1</cp:revision>
  <dcterms:created xsi:type="dcterms:W3CDTF">2021-09-30T10:50:00Z</dcterms:created>
  <dcterms:modified xsi:type="dcterms:W3CDTF">2021-09-30T10:52:00Z</dcterms:modified>
</cp:coreProperties>
</file>