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9A" w:rsidRPr="0013759A" w:rsidRDefault="0013759A" w:rsidP="0013759A">
      <w:pPr>
        <w:spacing w:after="0"/>
        <w:jc w:val="right"/>
        <w:rPr>
          <w:sz w:val="24"/>
          <w:szCs w:val="24"/>
        </w:rPr>
      </w:pPr>
      <w:r w:rsidRPr="0013759A">
        <w:rPr>
          <w:sz w:val="24"/>
          <w:szCs w:val="24"/>
        </w:rPr>
        <w:t xml:space="preserve">Bogate </w:t>
      </w:r>
      <w:r w:rsidR="006F6414">
        <w:rPr>
          <w:sz w:val="24"/>
          <w:szCs w:val="24"/>
        </w:rPr>
        <w:t>08.12.2015r.</w:t>
      </w:r>
    </w:p>
    <w:p w:rsidR="00FC1C8B" w:rsidRDefault="00FC1C8B" w:rsidP="00FC1C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Zespół Szkół </w:t>
      </w:r>
    </w:p>
    <w:p w:rsidR="00FC1C8B" w:rsidRDefault="0013759A" w:rsidP="00676B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FC1C8B">
        <w:rPr>
          <w:b/>
          <w:sz w:val="24"/>
          <w:szCs w:val="24"/>
        </w:rPr>
        <w:t xml:space="preserve"> Bog</w:t>
      </w:r>
      <w:r>
        <w:rPr>
          <w:b/>
          <w:sz w:val="24"/>
          <w:szCs w:val="24"/>
        </w:rPr>
        <w:t>a</w:t>
      </w:r>
      <w:r w:rsidR="00FC1C8B">
        <w:rPr>
          <w:b/>
          <w:sz w:val="24"/>
          <w:szCs w:val="24"/>
        </w:rPr>
        <w:t>tem</w:t>
      </w:r>
    </w:p>
    <w:p w:rsidR="00676B90" w:rsidRDefault="00676B90" w:rsidP="00676B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Tel. 29 7513925</w:t>
      </w:r>
    </w:p>
    <w:p w:rsidR="00676B90" w:rsidRDefault="00676B90">
      <w:pPr>
        <w:rPr>
          <w:b/>
          <w:sz w:val="24"/>
          <w:szCs w:val="24"/>
        </w:rPr>
      </w:pPr>
    </w:p>
    <w:p w:rsidR="008F422A" w:rsidRPr="003654B3" w:rsidRDefault="002B5E3C">
      <w:pPr>
        <w:rPr>
          <w:b/>
          <w:sz w:val="24"/>
          <w:szCs w:val="24"/>
        </w:rPr>
      </w:pPr>
      <w:r w:rsidRPr="003654B3">
        <w:rPr>
          <w:b/>
          <w:sz w:val="24"/>
          <w:szCs w:val="24"/>
        </w:rPr>
        <w:t xml:space="preserve">Zapytanie cenowe na  zakup i montaż komputerów w Zespole </w:t>
      </w:r>
      <w:r w:rsidR="00B431E3">
        <w:rPr>
          <w:b/>
          <w:sz w:val="24"/>
          <w:szCs w:val="24"/>
        </w:rPr>
        <w:t>S</w:t>
      </w:r>
      <w:r w:rsidRPr="003654B3">
        <w:rPr>
          <w:b/>
          <w:sz w:val="24"/>
          <w:szCs w:val="24"/>
        </w:rPr>
        <w:t>zkół w Bogatem.</w:t>
      </w:r>
    </w:p>
    <w:p w:rsidR="002B5E3C" w:rsidRDefault="003654B3" w:rsidP="007927B9">
      <w:pPr>
        <w:spacing w:after="0"/>
      </w:pPr>
      <w:r>
        <w:t xml:space="preserve">I. </w:t>
      </w:r>
      <w:r w:rsidR="002B5E3C">
        <w:t>Dyrektor Zespołu Szkół w Bogatem kieruje zapytanie cenowe na zakup i monta</w:t>
      </w:r>
      <w:r w:rsidR="00B06B7C">
        <w:t>ż</w:t>
      </w:r>
      <w:r w:rsidR="002B5E3C">
        <w:t xml:space="preserve">  10 sztuk komputerów  dla Zespołu Szkół w Bogatem</w:t>
      </w:r>
    </w:p>
    <w:p w:rsidR="002B5E3C" w:rsidRPr="00B06B7C" w:rsidRDefault="002B5E3C" w:rsidP="007927B9">
      <w:pPr>
        <w:spacing w:after="0"/>
        <w:rPr>
          <w:b/>
          <w:sz w:val="24"/>
          <w:szCs w:val="24"/>
          <w:u w:val="single"/>
        </w:rPr>
      </w:pPr>
      <w:r w:rsidRPr="00B06B7C">
        <w:rPr>
          <w:b/>
          <w:sz w:val="24"/>
          <w:szCs w:val="24"/>
          <w:u w:val="single"/>
        </w:rPr>
        <w:t>Wymagane parametry sprzętu komputerowego.</w:t>
      </w:r>
    </w:p>
    <w:p w:rsidR="002B5E3C" w:rsidRDefault="002B5E3C" w:rsidP="002B5E3C">
      <w:pPr>
        <w:pStyle w:val="Akapitzlist"/>
        <w:numPr>
          <w:ilvl w:val="0"/>
          <w:numId w:val="1"/>
        </w:numPr>
      </w:pPr>
      <w:r>
        <w:t>Monitor 18,5 „ LCD</w:t>
      </w:r>
    </w:p>
    <w:p w:rsidR="002B5E3C" w:rsidRDefault="002B5E3C" w:rsidP="002B5E3C">
      <w:pPr>
        <w:pStyle w:val="Akapitzlist"/>
      </w:pPr>
      <w:r>
        <w:t>- typ matrycy: TN</w:t>
      </w:r>
    </w:p>
    <w:p w:rsidR="002B5E3C" w:rsidRDefault="002B5E3C" w:rsidP="002B5E3C">
      <w:pPr>
        <w:pStyle w:val="Akapitzlist"/>
      </w:pPr>
      <w:r>
        <w:t>-podświetlenie matrycy: LED</w:t>
      </w:r>
    </w:p>
    <w:p w:rsidR="002B5E3C" w:rsidRDefault="002B5E3C" w:rsidP="002B5E3C">
      <w:pPr>
        <w:pStyle w:val="Akapitzlist"/>
      </w:pPr>
      <w:r>
        <w:t>- rozmiar plamki: 0,3 mm</w:t>
      </w:r>
    </w:p>
    <w:p w:rsidR="002B5E3C" w:rsidRDefault="002B5E3C" w:rsidP="002B5E3C">
      <w:pPr>
        <w:pStyle w:val="Akapitzlist"/>
      </w:pPr>
      <w:r>
        <w:t>-nominalna rozdzielczość: 1366 x 768</w:t>
      </w:r>
    </w:p>
    <w:p w:rsidR="002B5E3C" w:rsidRDefault="002B5E3C" w:rsidP="002B5E3C">
      <w:pPr>
        <w:pStyle w:val="Akapitzlist"/>
      </w:pPr>
      <w:r>
        <w:t xml:space="preserve">- jasność: 200 </w:t>
      </w:r>
      <w:proofErr w:type="spellStart"/>
      <w:r>
        <w:t>cd</w:t>
      </w:r>
      <w:proofErr w:type="spellEnd"/>
      <w:r>
        <w:t>/m2</w:t>
      </w:r>
    </w:p>
    <w:p w:rsidR="002B5E3C" w:rsidRDefault="002B5E3C" w:rsidP="002B5E3C">
      <w:pPr>
        <w:pStyle w:val="Akapitzlist"/>
      </w:pPr>
      <w:r>
        <w:t>- kontrast: 50000000 : 1</w:t>
      </w:r>
    </w:p>
    <w:p w:rsidR="002B5E3C" w:rsidRDefault="002B5E3C" w:rsidP="002B5E3C">
      <w:pPr>
        <w:pStyle w:val="Akapitzlist"/>
      </w:pPr>
      <w:r>
        <w:t xml:space="preserve">- czas reakcji: 5 </w:t>
      </w:r>
      <w:proofErr w:type="spellStart"/>
      <w:r>
        <w:t>ms</w:t>
      </w:r>
      <w:proofErr w:type="spellEnd"/>
    </w:p>
    <w:p w:rsidR="002B5E3C" w:rsidRDefault="002B5E3C" w:rsidP="002B5E3C">
      <w:pPr>
        <w:pStyle w:val="Akapitzlist"/>
        <w:numPr>
          <w:ilvl w:val="0"/>
          <w:numId w:val="1"/>
        </w:numPr>
      </w:pPr>
      <w:r>
        <w:t>Jednostka centralna.</w:t>
      </w:r>
    </w:p>
    <w:p w:rsidR="002B5E3C" w:rsidRDefault="002B5E3C" w:rsidP="002B5E3C">
      <w:pPr>
        <w:pStyle w:val="Akapitzlist"/>
      </w:pPr>
      <w:r>
        <w:t xml:space="preserve">-obudowa </w:t>
      </w:r>
      <w:proofErr w:type="spellStart"/>
      <w:r>
        <w:t>minitower</w:t>
      </w:r>
      <w:proofErr w:type="spellEnd"/>
    </w:p>
    <w:p w:rsidR="002B5E3C" w:rsidRDefault="002B5E3C" w:rsidP="002B5E3C">
      <w:pPr>
        <w:pStyle w:val="Akapitzlist"/>
      </w:pPr>
      <w:r>
        <w:t>- zasilacz</w:t>
      </w:r>
      <w:r w:rsidR="0013759A">
        <w:t>400W</w:t>
      </w:r>
      <w:r>
        <w:t xml:space="preserve">: certyfikat 80 + </w:t>
      </w:r>
      <w:proofErr w:type="spellStart"/>
      <w:r>
        <w:t>Bronze</w:t>
      </w:r>
      <w:proofErr w:type="spellEnd"/>
      <w:r>
        <w:t xml:space="preserve">, aktywne PFC, średnica wentylatora 120 mm, zabezpieczenia: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Voltage</w:t>
      </w:r>
      <w:proofErr w:type="spellEnd"/>
      <w:r>
        <w:t xml:space="preserve"> (OVP ), </w:t>
      </w:r>
      <w:proofErr w:type="spellStart"/>
      <w:r>
        <w:t>Over</w:t>
      </w:r>
      <w:proofErr w:type="spellEnd"/>
      <w:r>
        <w:t xml:space="preserve"> Power (OPP ), </w:t>
      </w:r>
      <w:r w:rsidR="00881DBF">
        <w:t xml:space="preserve">Under </w:t>
      </w:r>
      <w:proofErr w:type="spellStart"/>
      <w:r w:rsidR="00881DBF">
        <w:t>Voltage</w:t>
      </w:r>
      <w:proofErr w:type="spellEnd"/>
      <w:r w:rsidR="00881DBF">
        <w:t xml:space="preserve"> (UVP ), </w:t>
      </w:r>
      <w:proofErr w:type="spellStart"/>
      <w:r w:rsidR="00881DBF">
        <w:t>Shrot</w:t>
      </w:r>
      <w:proofErr w:type="spellEnd"/>
      <w:r w:rsidR="00881DBF">
        <w:t xml:space="preserve"> – </w:t>
      </w:r>
      <w:proofErr w:type="spellStart"/>
      <w:r w:rsidR="00881DBF">
        <w:t>Circuit</w:t>
      </w:r>
      <w:proofErr w:type="spellEnd"/>
      <w:r w:rsidR="00881DBF">
        <w:t xml:space="preserve"> (SCP ), Automatic </w:t>
      </w:r>
      <w:proofErr w:type="spellStart"/>
      <w:r w:rsidR="00881DBF">
        <w:t>Fanspeed</w:t>
      </w:r>
      <w:proofErr w:type="spellEnd"/>
      <w:r w:rsidR="00881DBF">
        <w:t xml:space="preserve">  </w:t>
      </w:r>
      <w:proofErr w:type="spellStart"/>
      <w:r w:rsidR="00881DBF">
        <w:t>Control</w:t>
      </w:r>
      <w:proofErr w:type="spellEnd"/>
      <w:r w:rsidR="00881DBF">
        <w:t xml:space="preserve"> ( AFC )</w:t>
      </w:r>
    </w:p>
    <w:p w:rsidR="00881DBF" w:rsidRDefault="00881DBF" w:rsidP="002B5E3C">
      <w:pPr>
        <w:pStyle w:val="Akapitzlist"/>
      </w:pPr>
      <w:r>
        <w:t>- nagrywarka DVD</w:t>
      </w:r>
    </w:p>
    <w:p w:rsidR="00881DBF" w:rsidRDefault="00881DBF" w:rsidP="002B5E3C">
      <w:pPr>
        <w:pStyle w:val="Akapitzlist"/>
      </w:pPr>
      <w:r>
        <w:t xml:space="preserve">- dysk twardy 1 TB: SATA 600, pamięć podręczna 64 MB, stopa błędów przy  odczycie 1: 10E14 </w:t>
      </w:r>
    </w:p>
    <w:p w:rsidR="0013759A" w:rsidRDefault="00881DBF" w:rsidP="002B5E3C">
      <w:pPr>
        <w:pStyle w:val="Akapitzlist"/>
      </w:pPr>
      <w:r>
        <w:t>- płyta główna: format micro</w:t>
      </w:r>
      <w:r w:rsidR="0013759A">
        <w:t xml:space="preserve"> ATX, złącza: VGA, DVI, 2 X USB 3.0, 4XUSB 2.0, SATA 3- 2szt., SATA 2 – 2szt., LAN 100/1000Mb/s, złącza PS/2- 2szt., złącze PCI, </w:t>
      </w:r>
      <w:proofErr w:type="spellStart"/>
      <w:r w:rsidR="0013759A">
        <w:t>PCI-E</w:t>
      </w:r>
      <w:proofErr w:type="spellEnd"/>
      <w:r w:rsidR="0013759A">
        <w:t xml:space="preserve"> 16x, </w:t>
      </w:r>
      <w:proofErr w:type="spellStart"/>
      <w:r w:rsidR="0013759A">
        <w:t>PCI-E</w:t>
      </w:r>
      <w:proofErr w:type="spellEnd"/>
      <w:r w:rsidR="0013759A">
        <w:t>- 2szt., karta graficzna zintegrowana w procesorze</w:t>
      </w:r>
    </w:p>
    <w:p w:rsidR="00881DBF" w:rsidRDefault="0013759A" w:rsidP="002B5E3C">
      <w:pPr>
        <w:pStyle w:val="Akapitzlist"/>
      </w:pPr>
      <w:r>
        <w:t>- procesor:  dwurdzeniowy, częstotliwość taktowania co najmniej 3,6 GHZ, maksymalne TDP 54W, częstotliwość</w:t>
      </w:r>
      <w:r w:rsidR="007927B9">
        <w:t xml:space="preserve"> szyny FSB 1600 MHZ, wydajność 3DMARK, PHYSICS SCORE 9 (wg http://www.futuremark.com)</w:t>
      </w:r>
      <w:r>
        <w:t xml:space="preserve"> </w:t>
      </w:r>
      <w:r w:rsidR="007927B9">
        <w:t>co najmniej 4200</w:t>
      </w:r>
    </w:p>
    <w:p w:rsidR="007927B9" w:rsidRDefault="007927B9" w:rsidP="002B5E3C">
      <w:pPr>
        <w:pStyle w:val="Akapitzlist"/>
      </w:pPr>
      <w:r>
        <w:t>- pamięć DDR III 4GB 1600 MHZ</w:t>
      </w:r>
    </w:p>
    <w:p w:rsidR="002B5E3C" w:rsidRDefault="002B5E3C" w:rsidP="002B5E3C">
      <w:pPr>
        <w:pStyle w:val="Akapitzlist"/>
        <w:numPr>
          <w:ilvl w:val="0"/>
          <w:numId w:val="1"/>
        </w:numPr>
      </w:pPr>
      <w:r>
        <w:t>Klawiatura , mysz, podkładka pod mysz.</w:t>
      </w:r>
    </w:p>
    <w:p w:rsidR="002B5E3C" w:rsidRDefault="002B5E3C" w:rsidP="002B5E3C">
      <w:pPr>
        <w:pStyle w:val="Akapitzlist"/>
        <w:numPr>
          <w:ilvl w:val="0"/>
          <w:numId w:val="1"/>
        </w:numPr>
      </w:pPr>
      <w:r>
        <w:t xml:space="preserve">Oprogramowanie </w:t>
      </w:r>
    </w:p>
    <w:p w:rsidR="003654B3" w:rsidRDefault="003654B3" w:rsidP="007927B9">
      <w:pPr>
        <w:pStyle w:val="Akapitzlist"/>
        <w:spacing w:after="0"/>
      </w:pPr>
      <w:r>
        <w:t>WINDOWS 8.164bPL</w:t>
      </w:r>
    </w:p>
    <w:p w:rsidR="003654B3" w:rsidRPr="007927B9" w:rsidRDefault="003654B3" w:rsidP="007927B9">
      <w:pPr>
        <w:spacing w:after="0"/>
        <w:rPr>
          <w:b/>
          <w:u w:val="single"/>
        </w:rPr>
      </w:pPr>
      <w:r w:rsidRPr="007927B9">
        <w:rPr>
          <w:b/>
          <w:u w:val="single"/>
        </w:rPr>
        <w:t>Wymagania dodatkowe:</w:t>
      </w:r>
    </w:p>
    <w:p w:rsidR="003654B3" w:rsidRDefault="003654B3" w:rsidP="003654B3">
      <w:pPr>
        <w:spacing w:after="0"/>
      </w:pPr>
      <w:r>
        <w:t xml:space="preserve">- gwarancja 24 miesiące, czas oczekiwania  na dojazd serwisu nie dłużej niż 24 godziny, czas usunięcia </w:t>
      </w:r>
    </w:p>
    <w:p w:rsidR="003654B3" w:rsidRDefault="003654B3" w:rsidP="003654B3">
      <w:pPr>
        <w:spacing w:after="0"/>
      </w:pPr>
      <w:r>
        <w:t xml:space="preserve">  awarii nie dłużej niż 48 godzin,</w:t>
      </w:r>
    </w:p>
    <w:p w:rsidR="003654B3" w:rsidRDefault="003654B3" w:rsidP="007927B9">
      <w:pPr>
        <w:spacing w:after="0"/>
      </w:pPr>
      <w:r>
        <w:t>- certyfikat CE</w:t>
      </w:r>
    </w:p>
    <w:p w:rsidR="003654B3" w:rsidRDefault="003654B3" w:rsidP="003654B3">
      <w:pPr>
        <w:spacing w:after="0"/>
      </w:pPr>
      <w:r>
        <w:t>II. Termin realizacji  przedmiotu zapytania  - do  28.12.2015r.</w:t>
      </w:r>
    </w:p>
    <w:p w:rsidR="00F82C0D" w:rsidRDefault="003654B3" w:rsidP="007927B9">
      <w:pPr>
        <w:spacing w:after="0"/>
      </w:pPr>
      <w:r>
        <w:t xml:space="preserve">III. Termin składania ofert  -  </w:t>
      </w:r>
      <w:r w:rsidR="006F6414">
        <w:t xml:space="preserve">11.12.2015r </w:t>
      </w:r>
      <w:r>
        <w:t xml:space="preserve">do godz. 10:00 do siedziby Gminnego Zespołu Obsługi Ekonomiczno Administracyjnej Szkół i Przedszkoli w Przasnyszu, ul. Św. Stanisława Kostki 5, </w:t>
      </w:r>
    </w:p>
    <w:p w:rsidR="003654B3" w:rsidRDefault="003654B3" w:rsidP="007927B9">
      <w:pPr>
        <w:spacing w:after="0"/>
      </w:pPr>
      <w:r>
        <w:t>06-300 Przasnysz, pokój Nr 9</w:t>
      </w:r>
    </w:p>
    <w:p w:rsidR="007927B9" w:rsidRDefault="00B431E3" w:rsidP="007927B9">
      <w:pPr>
        <w:jc w:val="center"/>
      </w:pPr>
      <w:r>
        <w:t xml:space="preserve">                                                                                      Dyrektor Zespołu Szkół </w:t>
      </w:r>
      <w:r w:rsidR="007927B9">
        <w:t>w Bogatem</w:t>
      </w:r>
    </w:p>
    <w:p w:rsidR="00B431E3" w:rsidRDefault="00B431E3" w:rsidP="00B431E3">
      <w:pPr>
        <w:jc w:val="center"/>
      </w:pPr>
      <w:r>
        <w:t xml:space="preserve">                                                                                                Piotr Sekuna</w:t>
      </w:r>
    </w:p>
    <w:sectPr w:rsidR="00B431E3" w:rsidSect="00FC1C8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005E6"/>
    <w:multiLevelType w:val="hybridMultilevel"/>
    <w:tmpl w:val="97369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B5E3C"/>
    <w:rsid w:val="0013759A"/>
    <w:rsid w:val="002545E2"/>
    <w:rsid w:val="002B5E3C"/>
    <w:rsid w:val="003654B3"/>
    <w:rsid w:val="00676B90"/>
    <w:rsid w:val="006F6414"/>
    <w:rsid w:val="007927B9"/>
    <w:rsid w:val="00881DBF"/>
    <w:rsid w:val="008F422A"/>
    <w:rsid w:val="00B06B7C"/>
    <w:rsid w:val="00B431E3"/>
    <w:rsid w:val="00F82C0D"/>
    <w:rsid w:val="00FC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2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9AC11-34CB-41D3-99B2-577D1F1C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Mikołajewska</dc:creator>
  <cp:keywords/>
  <dc:description/>
  <cp:lastModifiedBy>Mikołajewska</cp:lastModifiedBy>
  <cp:revision>8</cp:revision>
  <cp:lastPrinted>2015-12-03T08:31:00Z</cp:lastPrinted>
  <dcterms:created xsi:type="dcterms:W3CDTF">2015-11-24T14:41:00Z</dcterms:created>
  <dcterms:modified xsi:type="dcterms:W3CDTF">2015-12-03T08:33:00Z</dcterms:modified>
</cp:coreProperties>
</file>