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18" w:rsidRPr="00135E80" w:rsidRDefault="00E86F18" w:rsidP="00E2525E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>Sprawozdanie</w:t>
      </w:r>
    </w:p>
    <w:p w:rsidR="00135E80" w:rsidRDefault="00E86F18" w:rsidP="00DB32F0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>z realizacji  „</w:t>
      </w:r>
      <w:r w:rsidR="002B2473"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Programu współpracy Gminy Przasnysz z organizacjami pozarządowymi oraz </w:t>
      </w:r>
      <w:r w:rsidR="002B2473" w:rsidRPr="00135E8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podmiotami, o których mowa w art. 3 ust. 3 ustawy </w:t>
      </w:r>
    </w:p>
    <w:p w:rsidR="00135E80" w:rsidRDefault="002B2473" w:rsidP="00DB32F0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135E8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z dnia 24 kwietnia 2003 r. o działalności pożytku publicznego </w:t>
      </w:r>
    </w:p>
    <w:p w:rsidR="00E86F18" w:rsidRPr="00135E80" w:rsidRDefault="002B2473" w:rsidP="00135E80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135E8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i o wolontariacie</w:t>
      </w:r>
      <w:r w:rsidR="00135E80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>na rok 2014</w:t>
      </w:r>
      <w:r w:rsidR="00E86F18"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>”</w:t>
      </w:r>
    </w:p>
    <w:p w:rsidR="00E86F18" w:rsidRPr="00C4324B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wymogiem przedłożenia przez organ wykonawczy jednostki samorządu terytorialnego sprawozdania z realizacji programu współpracy z organizacjami pozarządowymi i podmiotami wymienionymi w art. 3 ust. 3 ustawy o działalności pożytku publicznego</w:t>
      </w:r>
      <w:r w:rsidR="007F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z dnia 24 kwietnia 2003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Wójt Gminy Przasnysz 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 Radzie Gminy Przasnysz sprawozdanie z realizacji „</w:t>
      </w:r>
      <w:r w:rsidR="00C4324B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współpracy Gminy Przasnysz z organizacjami pozarządowymi oraz </w:t>
      </w:r>
      <w:r w:rsidR="00C4324B" w:rsidRPr="00C43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podmiotami, o których mowa w art. 3 ust. 3 ustawy z dnia 24 kwietnia 2003 r. o działalności pożytku publicznego i o wolontariacie</w:t>
      </w:r>
      <w:r w:rsidR="00C4324B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2014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E86F18" w:rsidRPr="00C4324B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35E8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C4324B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Gminy Przasnysz z organizacjami pozarządowymi oraz </w:t>
      </w:r>
      <w:r w:rsidR="00C4324B" w:rsidRPr="00C43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podmiotami, </w:t>
      </w:r>
      <w:r w:rsidR="006C22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4324B" w:rsidRPr="00C43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których mowa w art. 3 ust. 3 ustawy z dnia 24 kwietnia 2003 r. o działalności pożytku publicznego i o wolontariacie</w:t>
      </w:r>
      <w:r w:rsidR="00C4324B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2014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” został przyjęty uchwałą Nr</w:t>
      </w:r>
      <w:r w:rsidR="00A55CC3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 w:rsidR="007F37E7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215</w:t>
      </w:r>
      <w:r w:rsidR="007F37E7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Przasnysz z dnia </w:t>
      </w:r>
      <w:r w:rsidR="00A55CC3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60600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260600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86F18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był przedmiotem konsultacji z organizacjami pozarządowymi.              W ramach konsultacji u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>wag ani wniosków do projek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Programu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wniesiono.</w:t>
      </w:r>
    </w:p>
    <w:p w:rsidR="00E86F18" w:rsidRDefault="00A55CC3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86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współpraca organów samorządu Gminy Przasnysz z organizacjami pozarządowymi odbywała się w formie finansowej i pozafinansowej.</w:t>
      </w:r>
    </w:p>
    <w:p w:rsidR="00E86F18" w:rsidRPr="001A4E8E" w:rsidRDefault="00C3607B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B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charakterze finansowym </w:t>
      </w:r>
      <w:r w:rsidR="00E86F18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 zaliczyć </w:t>
      </w:r>
      <w:r w:rsidR="0014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wraz z dofinansowaniem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B46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zadanie nr 1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„Wspieranie projektów propagujących integrację społeczności lokalnej”, zadanie nr 2 </w:t>
      </w:r>
      <w:r w:rsidR="00145DBD">
        <w:rPr>
          <w:rFonts w:ascii="Times New Roman" w:eastAsia="Times New Roman" w:hAnsi="Times New Roman" w:cs="Times New Roman"/>
          <w:sz w:val="24"/>
          <w:szCs w:val="24"/>
          <w:lang w:eastAsia="pl-PL"/>
        </w:rPr>
        <w:t>„Działalność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zachowania dzi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edzictwa kulturowego i tradycji”</w:t>
      </w:r>
      <w:r w:rsidR="00B465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6F18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0278AD" w:rsidRDefault="00E86F18" w:rsidP="0002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organizacjom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pozarządowym realizacji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wraz </w:t>
      </w:r>
      <w:r w:rsidR="006C2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dofinansowaniem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po przeprowadzeniu </w:t>
      </w:r>
      <w:r w:rsidRPr="00A6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ofert.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="006C2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organizowaniu konkursu przez Gminę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 na realizacje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zamieszczone zostało w Biuletynie Informacji Publicznej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internetowej Gminy Przasnysz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w Urzędzie Gminy.</w:t>
      </w:r>
    </w:p>
    <w:p w:rsidR="00030F6D" w:rsidRDefault="00D87389" w:rsidP="0002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nr 1</w:t>
      </w:r>
      <w:r w:rsidR="0002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projektów propagujących integrację społeczności lokalnej</w:t>
      </w:r>
      <w:r w:rsidR="0002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Fundacji Promocji </w:t>
      </w:r>
      <w:proofErr w:type="spellStart"/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Retroinformatyki</w:t>
      </w:r>
      <w:proofErr w:type="spellEnd"/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„Dawne Komputery i Gry” </w:t>
      </w:r>
      <w:r w:rsidR="006C2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i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na Rzecz Rozwoju Gminy Przasnysz. </w:t>
      </w:r>
      <w:r w:rsidR="00B76783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o</w:t>
      </w:r>
      <w:r w:rsidR="00030F6D">
        <w:rPr>
          <w:rFonts w:ascii="Times New Roman" w:eastAsia="Times New Roman" w:hAnsi="Times New Roman" w:cs="Times New Roman"/>
          <w:sz w:val="24"/>
          <w:szCs w:val="24"/>
          <w:lang w:eastAsia="pl-PL"/>
        </w:rPr>
        <w:t>ceny merytorycznej dotacja przyz</w:t>
      </w:r>
      <w:r w:rsidR="00B76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nana została wg 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B76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</w:t>
      </w:r>
      <w:r w:rsidR="00B76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</w:t>
      </w:r>
      <w:r w:rsidR="00B76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wyczerpania limitu dostępnych środków. </w:t>
      </w:r>
      <w:r w:rsidR="0003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została ze Stowarzyszenia na Rzecz Rozwoju Gminy Przasnysz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kwotę 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000,00 zł.</w:t>
      </w:r>
      <w:r w:rsidR="0003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zorganizowano cykle imprez </w:t>
      </w:r>
      <w:proofErr w:type="spellStart"/>
      <w:r w:rsidR="002A4252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="002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kulturalnych dla mieszkańców Gminy Przasnysz. </w:t>
      </w:r>
      <w:r w:rsidR="00030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Przyznane środki zostały wydatkowane </w:t>
      </w:r>
      <w:r w:rsidR="006C2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30F6D">
        <w:rPr>
          <w:rFonts w:ascii="Times New Roman" w:eastAsia="Times New Roman" w:hAnsi="Times New Roman" w:cs="Times New Roman"/>
          <w:sz w:val="24"/>
          <w:szCs w:val="24"/>
          <w:lang w:eastAsia="pl-PL"/>
        </w:rPr>
        <w:t>i rozliczone w 100 %.</w:t>
      </w:r>
    </w:p>
    <w:p w:rsidR="00E86F18" w:rsidRPr="00D87389" w:rsidRDefault="00030F6D" w:rsidP="0002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nr 2 „Działalność na rzecz zachowania dziedzictwa kulturowego </w:t>
      </w:r>
      <w:r w:rsidR="006C2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tradycji” z</w:t>
      </w:r>
      <w:r w:rsidR="00D8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łożona </w:t>
      </w:r>
      <w:r w:rsidR="000D276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 oferta</w:t>
      </w:r>
      <w:r w:rsidR="00D8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2A425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na Rzecz Rozwoju Gminy Przasnysz,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38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dotyczyła projektu pn.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i tradycja łączy pokolenia</w:t>
      </w:r>
      <w:r w:rsidR="002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Z oferentem </w:t>
      </w:r>
      <w:r w:rsidR="00D8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 </w:t>
      </w:r>
      <w:r w:rsidR="00D873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umowę na kwotę </w:t>
      </w:r>
      <w:r w:rsidR="002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10 000,00 zł. </w:t>
      </w:r>
      <w:r w:rsidR="00D8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Przyznane środki </w:t>
      </w:r>
      <w:r w:rsidR="002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przedmiotowego zadania </w:t>
      </w:r>
      <w:r w:rsidR="00D8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wydatkowane i rozliczone </w:t>
      </w:r>
      <w:r w:rsidR="002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35E8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2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9 400,00 zł.</w:t>
      </w:r>
      <w:r w:rsidR="00D87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6F18" w:rsidRPr="001A4E8E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oraz inne podmioty o których mowa w art. 3 ust. 3 ustawy              o działalności pożytku publicznego </w:t>
      </w:r>
      <w:r w:rsidR="00823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</w:t>
      </w: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złożyły z własnej inicjatywy wniosku na realizację zadań publicznych.</w:t>
      </w:r>
    </w:p>
    <w:p w:rsidR="00CB56E0" w:rsidRDefault="00E86F18" w:rsidP="00E86F1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Pozafinansowe formy współpracy Gminy Przasnysz z organizacjami pozarządowymi dotyczyły wzajemnego informowania się o planowanych kierunkach działalności                            i współdziałania, konsultowania z organizacjami pozarządowymi projektów aktów normatywnych w dziedzinach dotyczących ich statu</w:t>
      </w:r>
      <w:r w:rsidR="00135E80">
        <w:rPr>
          <w:rFonts w:ascii="Times New Roman" w:eastAsia="Times New Roman" w:hAnsi="Times New Roman" w:cs="Times New Roman"/>
          <w:sz w:val="24"/>
          <w:szCs w:val="24"/>
          <w:lang w:eastAsia="pl-PL"/>
        </w:rPr>
        <w:t>towej działalności, informowania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możliwości </w:t>
      </w:r>
      <w:r w:rsidR="00D87389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pozyskania środków zewnętrznych.</w:t>
      </w:r>
    </w:p>
    <w:p w:rsidR="00CB56E0" w:rsidRPr="00E86F18" w:rsidRDefault="00CB56E0" w:rsidP="00E86F18">
      <w:pPr>
        <w:pStyle w:val="Bezodstpw"/>
        <w:jc w:val="both"/>
        <w:rPr>
          <w:rFonts w:ascii="Arial" w:hAnsi="Arial" w:cs="Arial"/>
        </w:rPr>
      </w:pPr>
    </w:p>
    <w:sectPr w:rsidR="00CB56E0" w:rsidRPr="00E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18"/>
    <w:rsid w:val="000278AD"/>
    <w:rsid w:val="00030F6D"/>
    <w:rsid w:val="00091397"/>
    <w:rsid w:val="00094F4C"/>
    <w:rsid w:val="000C66FA"/>
    <w:rsid w:val="000D2766"/>
    <w:rsid w:val="00135E80"/>
    <w:rsid w:val="00145DBD"/>
    <w:rsid w:val="001A4E8E"/>
    <w:rsid w:val="00247852"/>
    <w:rsid w:val="00260600"/>
    <w:rsid w:val="002A4252"/>
    <w:rsid w:val="002B2473"/>
    <w:rsid w:val="002E240B"/>
    <w:rsid w:val="00307CCC"/>
    <w:rsid w:val="0032469A"/>
    <w:rsid w:val="0036041B"/>
    <w:rsid w:val="003E6047"/>
    <w:rsid w:val="00434066"/>
    <w:rsid w:val="004A1A89"/>
    <w:rsid w:val="005944E6"/>
    <w:rsid w:val="006B7F07"/>
    <w:rsid w:val="006C2268"/>
    <w:rsid w:val="007F1651"/>
    <w:rsid w:val="007F37E7"/>
    <w:rsid w:val="0081199D"/>
    <w:rsid w:val="00823359"/>
    <w:rsid w:val="00837656"/>
    <w:rsid w:val="00840411"/>
    <w:rsid w:val="009C17CA"/>
    <w:rsid w:val="00A33A67"/>
    <w:rsid w:val="00A55CC3"/>
    <w:rsid w:val="00A94285"/>
    <w:rsid w:val="00B4655F"/>
    <w:rsid w:val="00B76783"/>
    <w:rsid w:val="00C3607B"/>
    <w:rsid w:val="00C4324B"/>
    <w:rsid w:val="00CB56E0"/>
    <w:rsid w:val="00D2004E"/>
    <w:rsid w:val="00D87389"/>
    <w:rsid w:val="00DB32F0"/>
    <w:rsid w:val="00E02C82"/>
    <w:rsid w:val="00E02DF0"/>
    <w:rsid w:val="00E05825"/>
    <w:rsid w:val="00E2525E"/>
    <w:rsid w:val="00E33E5D"/>
    <w:rsid w:val="00E60B36"/>
    <w:rsid w:val="00E86F18"/>
    <w:rsid w:val="00E93C5C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F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6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F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6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28</cp:revision>
  <cp:lastPrinted>2015-02-23T14:38:00Z</cp:lastPrinted>
  <dcterms:created xsi:type="dcterms:W3CDTF">2013-06-11T10:46:00Z</dcterms:created>
  <dcterms:modified xsi:type="dcterms:W3CDTF">2015-04-29T08:20:00Z</dcterms:modified>
</cp:coreProperties>
</file>