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8" w:rsidRPr="00135E80" w:rsidRDefault="00E86F18" w:rsidP="000E4461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Sprawozdanie</w:t>
      </w:r>
    </w:p>
    <w:p w:rsidR="00135E80" w:rsidRDefault="00E86F18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z realizacji  „</w:t>
      </w:r>
      <w:r w:rsidR="002B2473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Programu współpracy Gminy Przasnysz z organizacjami pozarządowymi oraz </w:t>
      </w:r>
      <w:r w:rsidR="002B2473"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podmiotami, o których mowa w art. 3 ust. 3 ustawy </w:t>
      </w:r>
    </w:p>
    <w:p w:rsidR="00135E80" w:rsidRDefault="002B2473" w:rsidP="00DB32F0">
      <w:pPr>
        <w:pStyle w:val="Bezodstpw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z dnia 24 kwietnia 2003 r. o działalności pożytku publicznego </w:t>
      </w:r>
    </w:p>
    <w:p w:rsidR="00E86F18" w:rsidRPr="00135E80" w:rsidRDefault="002B2473" w:rsidP="00135E8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135E80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i o wolontariacie</w:t>
      </w:r>
      <w:r w:rsidR="00135E80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D76F5B">
        <w:rPr>
          <w:rFonts w:ascii="Times New Roman" w:hAnsi="Times New Roman" w:cs="Times New Roman"/>
          <w:b/>
          <w:sz w:val="26"/>
          <w:szCs w:val="26"/>
          <w:lang w:eastAsia="pl-PL"/>
        </w:rPr>
        <w:t>na rok 2015</w:t>
      </w:r>
      <w:r w:rsidR="00E86F18" w:rsidRPr="00135E80">
        <w:rPr>
          <w:rFonts w:ascii="Times New Roman" w:hAnsi="Times New Roman" w:cs="Times New Roman"/>
          <w:b/>
          <w:sz w:val="26"/>
          <w:szCs w:val="26"/>
          <w:lang w:eastAsia="pl-PL"/>
        </w:rPr>
        <w:t>”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wymogiem przedłożenia przez organ wykonawczy jednostki samorządu terytorialnego sprawozdania z realizacji programu współpracy z organizacjami pozarządowymi i podmiotami wymienionymi w art. 3 ust. 3 ustawy o działalności pożytku publicznego</w:t>
      </w:r>
      <w:r w:rsidR="007F3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z dnia 24 kwietnia 2003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Wójt Gminy Przasnysz 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 Radzie Gminy Przasnysz sprawozdanie z realizacji „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podmiotami, o których mowa w art. 3 ust. 3 ustawy z dnia 24 kwietnia 2003 r. o działalności pożytku publicznego i o wolontariacie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2015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86F18" w:rsidRPr="00C4324B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C4324B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Gminy Przasnysz z organizacjami pozarządowymi oraz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podmiotami, </w:t>
      </w:r>
      <w:r w:rsidR="006C22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4324B" w:rsidRPr="00C432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3 ust. 3 ustawy z dnia 24 kwietnia 2003 r. o działalności pożytku publicznego i o wolontariacie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2015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” został przyjęty uchwałą Nr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F37E7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Przasnysz z dnia </w:t>
      </w:r>
      <w:r w:rsidR="00A55CC3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260600"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E86F18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był przedmiotem konsultacji z organizacjami pozarządowymi.              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konsultacji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wniesiono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propozycję zmiany polegającą na dodaniu do zadań priorytetowych Gminy Przasnysz w 2015 roku zadania z zakresu profilaktyki i promocji zdrowia. Zadanie zostało uwzględnione w Programie.</w:t>
      </w:r>
    </w:p>
    <w:p w:rsidR="00E86F18" w:rsidRDefault="00A55CC3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D76F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86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współpraca organów samorządu Gminy Przasnysz z organizacjami pozarządowymi odbywała się w formie finansowej i pozafinansowej.</w:t>
      </w:r>
    </w:p>
    <w:p w:rsidR="00E86F18" w:rsidRPr="001A4E8E" w:rsidRDefault="00C3607B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B3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charakterze finansowym 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 zaliczyć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wraz z dofinansowaniem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zadanie nr 1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„Wspieranie projektów propagujących integrację społeczności lokalnej”, zadanie nr 2 </w:t>
      </w:r>
      <w:r w:rsidR="00145DBD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„Działalność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zachowania dzi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edzictwa kulturowego i tradycji”</w:t>
      </w:r>
      <w:r w:rsidR="00B465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F18"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0278AD" w:rsidRDefault="00E86F18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organizacjom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pozarządowym realizacji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wraz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dofinansowaniem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odbyło się po przeprowadzeniu </w:t>
      </w:r>
      <w:r w:rsidRPr="00A62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organizowaniu konkursu przez Gminę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 na realizacje zadań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E02DF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zamieszczone zostało w Biuletynie Informacji Publicznej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 Gminy Przasnysz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Urzędzie Gminy.</w:t>
      </w:r>
    </w:p>
    <w:p w:rsidR="00030F6D" w:rsidRPr="00FA7ADC" w:rsidRDefault="00D87389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nr 1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4324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projektów propagujących integrację społeczności lokalnej</w:t>
      </w:r>
      <w:r w:rsidR="0002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Przasnyskiej </w:t>
      </w:r>
      <w:r w:rsidR="00A33A67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P</w:t>
      </w:r>
      <w:r w:rsidR="00BF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Dzieciom i Młodzieży </w:t>
      </w:r>
      <w:r w:rsidR="00BF0650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 „Świetlik” </w:t>
      </w:r>
      <w:r w:rsidR="00A33A67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i od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na Rzecz Rozwoju Gminy Przasnysz. 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ceny merytorycznej dotacja przyz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nana została wg </w:t>
      </w:r>
      <w:r w:rsidR="0036041B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 w:rsidR="00B76783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041B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wyczerpania limitu dostępnych środków. 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została ze Stowarzyszenia na Rzecz Rozwoju Gminy Przasnysz  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A33A67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 zł.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252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zorganizowano cykle imprez </w:t>
      </w:r>
      <w:proofErr w:type="spellStart"/>
      <w:r w:rsidR="002A4252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="002A4252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kulturalnych dla mieszkańców Gminy Przasnysz. 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</w:t>
      </w:r>
      <w:r w:rsidR="00FA7ADC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nane środki zostały wydatkowane</w:t>
      </w:r>
      <w:r w:rsidR="006C2268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0F6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100 %.</w:t>
      </w:r>
    </w:p>
    <w:p w:rsidR="00E86F18" w:rsidRPr="00DF52F1" w:rsidRDefault="00030F6D" w:rsidP="0002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 nr 2 „Działalność na rzecz zachowania dziedzictwa kulturowego </w:t>
      </w:r>
      <w:r w:rsidR="006C2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tradycji” </w:t>
      </w:r>
      <w:r w:rsidR="00BF0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wpłynęły dwie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BF0650">
        <w:rPr>
          <w:rFonts w:ascii="Times New Roman" w:eastAsia="Times New Roman" w:hAnsi="Times New Roman" w:cs="Times New Roman"/>
          <w:sz w:val="24"/>
          <w:szCs w:val="24"/>
          <w:lang w:eastAsia="pl-PL"/>
        </w:rPr>
        <w:t>y, złożyły je: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na Rzecz Rozwoju Gminy </w:t>
      </w:r>
      <w:r w:rsidR="002A42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Przasnysz</w:t>
      </w:r>
      <w:r w:rsidR="00DC5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Stowarzyszenie Koła Gospodyń Wiejskich Sołectwa Stara Krępa</w:t>
      </w:r>
      <w:r w:rsidR="001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oceny merytorycznej dotacja przyznana została wg ilości uzyskanych punktów do wyczerp</w:t>
      </w:r>
      <w:r w:rsidR="001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limitu dostępnych środków. 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106B2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>o z dwie</w:t>
      </w:r>
      <w:r w:rsidR="00106B2D">
        <w:rPr>
          <w:rFonts w:ascii="Times New Roman" w:eastAsia="Times New Roman" w:hAnsi="Times New Roman" w:cs="Times New Roman"/>
          <w:sz w:val="24"/>
          <w:szCs w:val="24"/>
          <w:lang w:eastAsia="pl-PL"/>
        </w:rPr>
        <w:t>ma organizacjami: ze</w:t>
      </w:r>
      <w:r w:rsidR="005D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Stowarzyszeniem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>a Rzecz Rozwoju Gminy Przasnysz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 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 Stowarzyszenie</w:t>
      </w:r>
      <w:r w:rsidR="005D7F2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B0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Gospodyń Wiejskich Sołectwa Stara Krępa na kwotę 1 500,00 zł. </w:t>
      </w:r>
      <w:r w:rsidR="005D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realizujące zadania przybliżyły mieszkańcom Gminy Przasnysz dawne zwyczaje </w:t>
      </w:r>
      <w:r w:rsidR="00DF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4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7F2E">
        <w:rPr>
          <w:rFonts w:ascii="Times New Roman" w:eastAsia="Times New Roman" w:hAnsi="Times New Roman" w:cs="Times New Roman"/>
          <w:sz w:val="24"/>
          <w:szCs w:val="24"/>
          <w:lang w:eastAsia="pl-PL"/>
        </w:rPr>
        <w:t>i obrzędy ludowe związane</w:t>
      </w:r>
      <w:r w:rsidR="00DF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 in. z poświęceniem pola i</w:t>
      </w:r>
      <w:r w:rsidR="005D7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nocą świętoja</w:t>
      </w:r>
      <w:r w:rsidR="00DF5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ńską. </w:t>
      </w:r>
      <w:r w:rsidR="00106B2D" w:rsidRPr="00F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Przyznane środki zostały wydatkowane </w:t>
      </w:r>
      <w:r w:rsidR="00DF52F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rozliczone w 100 %.</w:t>
      </w:r>
    </w:p>
    <w:p w:rsidR="00E86F18" w:rsidRPr="001A4E8E" w:rsidRDefault="00E86F18" w:rsidP="00E86F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oraz inne podmioty o których mowa w art. 3 ust. 3 ustawy              o działalności pożytku publicznego </w:t>
      </w:r>
      <w:r w:rsidR="0082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</w:t>
      </w:r>
      <w:r w:rsidRPr="001A4E8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złożyły z własnej inicjatywy wniosku na realizację zadań publicznych.</w:t>
      </w:r>
    </w:p>
    <w:p w:rsidR="00CB56E0" w:rsidRDefault="00E86F18" w:rsidP="00E86F1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 formy współpracy Gminy Przasnysz z organizacjami pozarządowymi dotyczyły wzajemnego informowania się o planowanych kierunkach działalności                            i współdziałania, konsultowania z organizacjami pozarządowymi projektów aktów normatywnych w dziedzinach dotyczących ich statu</w:t>
      </w:r>
      <w:r w:rsidR="00135E80">
        <w:rPr>
          <w:rFonts w:ascii="Times New Roman" w:eastAsia="Times New Roman" w:hAnsi="Times New Roman" w:cs="Times New Roman"/>
          <w:sz w:val="24"/>
          <w:szCs w:val="24"/>
          <w:lang w:eastAsia="pl-PL"/>
        </w:rPr>
        <w:t>towej działalności, informowania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F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możliwości </w:t>
      </w:r>
      <w:r w:rsidR="00D87389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pozyskania środków zewnętrznych.</w:t>
      </w:r>
    </w:p>
    <w:p w:rsidR="00CB56E0" w:rsidRPr="00E86F18" w:rsidRDefault="00CB56E0" w:rsidP="00E86F18">
      <w:pPr>
        <w:pStyle w:val="Bezodstpw"/>
        <w:jc w:val="both"/>
        <w:rPr>
          <w:rFonts w:ascii="Arial" w:hAnsi="Arial" w:cs="Arial"/>
        </w:rPr>
      </w:pPr>
    </w:p>
    <w:sectPr w:rsidR="00CB56E0" w:rsidRPr="00E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18"/>
    <w:rsid w:val="000278AD"/>
    <w:rsid w:val="00030F6D"/>
    <w:rsid w:val="00091397"/>
    <w:rsid w:val="00094F4C"/>
    <w:rsid w:val="000C66FA"/>
    <w:rsid w:val="000D2766"/>
    <w:rsid w:val="000E4461"/>
    <w:rsid w:val="00106B2D"/>
    <w:rsid w:val="00135E80"/>
    <w:rsid w:val="00145DBD"/>
    <w:rsid w:val="001A4E8E"/>
    <w:rsid w:val="001F658C"/>
    <w:rsid w:val="00247852"/>
    <w:rsid w:val="00260600"/>
    <w:rsid w:val="002730BE"/>
    <w:rsid w:val="002A4252"/>
    <w:rsid w:val="002B2473"/>
    <w:rsid w:val="002E240B"/>
    <w:rsid w:val="00307CCC"/>
    <w:rsid w:val="0032469A"/>
    <w:rsid w:val="0036041B"/>
    <w:rsid w:val="003E6047"/>
    <w:rsid w:val="00434066"/>
    <w:rsid w:val="004A1A89"/>
    <w:rsid w:val="005944E6"/>
    <w:rsid w:val="005D7F2E"/>
    <w:rsid w:val="006B7F07"/>
    <w:rsid w:val="006C2268"/>
    <w:rsid w:val="007F1651"/>
    <w:rsid w:val="007F37E7"/>
    <w:rsid w:val="0081199D"/>
    <w:rsid w:val="00823359"/>
    <w:rsid w:val="00837656"/>
    <w:rsid w:val="00840411"/>
    <w:rsid w:val="009C17CA"/>
    <w:rsid w:val="00A33A67"/>
    <w:rsid w:val="00A41ED9"/>
    <w:rsid w:val="00A55CC3"/>
    <w:rsid w:val="00A94285"/>
    <w:rsid w:val="00AB04BD"/>
    <w:rsid w:val="00B4655F"/>
    <w:rsid w:val="00B76783"/>
    <w:rsid w:val="00BF0650"/>
    <w:rsid w:val="00C3607B"/>
    <w:rsid w:val="00C4324B"/>
    <w:rsid w:val="00CB56E0"/>
    <w:rsid w:val="00D2004E"/>
    <w:rsid w:val="00D76F5B"/>
    <w:rsid w:val="00D87389"/>
    <w:rsid w:val="00DB32F0"/>
    <w:rsid w:val="00DC59A3"/>
    <w:rsid w:val="00DF52F1"/>
    <w:rsid w:val="00E02C82"/>
    <w:rsid w:val="00E02DF0"/>
    <w:rsid w:val="00E05825"/>
    <w:rsid w:val="00E33E5D"/>
    <w:rsid w:val="00E60B36"/>
    <w:rsid w:val="00E86F18"/>
    <w:rsid w:val="00E93C5C"/>
    <w:rsid w:val="00F466A0"/>
    <w:rsid w:val="00F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F1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6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33</cp:revision>
  <cp:lastPrinted>2016-03-10T12:57:00Z</cp:lastPrinted>
  <dcterms:created xsi:type="dcterms:W3CDTF">2013-06-11T10:46:00Z</dcterms:created>
  <dcterms:modified xsi:type="dcterms:W3CDTF">2016-03-23T12:31:00Z</dcterms:modified>
</cp:coreProperties>
</file>